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1FF1D" w14:textId="4BA0276A" w:rsidR="00F12D9D" w:rsidRPr="00FA6835" w:rsidRDefault="00FA6835" w:rsidP="00FA6835">
      <w:pPr>
        <w:pBdr>
          <w:top w:val="single" w:sz="4" w:space="1" w:color="auto"/>
          <w:left w:val="single" w:sz="4" w:space="4" w:color="auto"/>
          <w:bottom w:val="single" w:sz="4" w:space="1" w:color="auto"/>
          <w:right w:val="single" w:sz="4" w:space="4" w:color="auto"/>
        </w:pBdr>
        <w:jc w:val="center"/>
        <w:rPr>
          <w:b/>
          <w:bCs/>
        </w:rPr>
      </w:pPr>
      <w:r w:rsidRPr="00FA6835">
        <w:rPr>
          <w:b/>
          <w:bCs/>
        </w:rPr>
        <w:t>IL CAMPIDOGLIO E I TRATTATI DI ROMA</w:t>
      </w:r>
    </w:p>
    <w:p w14:paraId="5A14EB51" w14:textId="51D2D580" w:rsidR="00FA6835" w:rsidRDefault="00FA6835">
      <w:r w:rsidRPr="00097F01">
        <w:rPr>
          <w:b/>
          <w:bCs/>
          <w:highlight w:val="yellow"/>
        </w:rPr>
        <w:t>1 – TERRITORIO A ROMA</w:t>
      </w:r>
      <w:r w:rsidR="007724FB">
        <w:t xml:space="preserve">: il </w:t>
      </w:r>
      <w:r w:rsidR="007724FB" w:rsidRPr="00C96B91">
        <w:rPr>
          <w:b/>
          <w:bCs/>
        </w:rPr>
        <w:t>CAMPIDOGLIO</w:t>
      </w:r>
      <w:r w:rsidR="007724FB">
        <w:t xml:space="preserve"> è detto anche </w:t>
      </w:r>
      <w:r w:rsidR="007724FB" w:rsidRPr="00C96B91">
        <w:rPr>
          <w:b/>
          <w:bCs/>
        </w:rPr>
        <w:t>CAPITOLINO</w:t>
      </w:r>
      <w:r w:rsidR="007724FB">
        <w:t>, il cui nome</w:t>
      </w:r>
      <w:r w:rsidR="007724FB" w:rsidRPr="007724FB">
        <w:t xml:space="preserve"> deriva probabilmente dalla testa </w:t>
      </w:r>
      <w:r w:rsidR="00C96B91">
        <w:t xml:space="preserve">(“caput”) </w:t>
      </w:r>
      <w:r w:rsidR="007724FB" w:rsidRPr="007724FB">
        <w:t xml:space="preserve">di </w:t>
      </w:r>
      <w:r w:rsidR="00C96B91">
        <w:t xml:space="preserve">un </w:t>
      </w:r>
      <w:r w:rsidR="007724FB" w:rsidRPr="007724FB">
        <w:t>guerriero a nome Tolo o </w:t>
      </w:r>
      <w:proofErr w:type="spellStart"/>
      <w:r w:rsidR="007724FB" w:rsidRPr="007724FB">
        <w:t>Olo</w:t>
      </w:r>
      <w:proofErr w:type="spellEnd"/>
      <w:r w:rsidR="007724FB" w:rsidRPr="007724FB">
        <w:t> rinvenuta durante gli scavi per le fondazioni del tempio di Giove Capitolino (</w:t>
      </w:r>
      <w:proofErr w:type="spellStart"/>
      <w:r w:rsidR="007724FB" w:rsidRPr="007724FB">
        <w:t>Capitolium</w:t>
      </w:r>
      <w:proofErr w:type="spellEnd"/>
      <w:r w:rsidR="007724FB" w:rsidRPr="007724FB">
        <w:t xml:space="preserve">), o tempio di Giove Ottimo Massimo, dedicato alla triade </w:t>
      </w:r>
      <w:r w:rsidR="007724FB">
        <w:t>c</w:t>
      </w:r>
      <w:r w:rsidR="007724FB" w:rsidRPr="007724FB">
        <w:t xml:space="preserve">apitolina (Giove, Giunone e Minerva), che anticamente occupava la sommità </w:t>
      </w:r>
      <w:r w:rsidR="00C96B91">
        <w:t>del colle</w:t>
      </w:r>
      <w:r w:rsidR="007724FB">
        <w:t xml:space="preserve">. </w:t>
      </w:r>
    </w:p>
    <w:p w14:paraId="5C6AF00B" w14:textId="6995818B" w:rsidR="00FA6835" w:rsidRDefault="00FA6835" w:rsidP="007724FB">
      <w:pPr>
        <w:pStyle w:val="Paragrafoelenco"/>
        <w:numPr>
          <w:ilvl w:val="0"/>
          <w:numId w:val="1"/>
        </w:numPr>
      </w:pPr>
      <w:r w:rsidRPr="00097F01">
        <w:rPr>
          <w:b/>
          <w:bCs/>
          <w:color w:val="FF0000"/>
        </w:rPr>
        <w:t>COLLI</w:t>
      </w:r>
      <w:r>
        <w:t>: quali sono i colli di Roma (</w:t>
      </w:r>
      <w:r w:rsidR="00134BBF">
        <w:t xml:space="preserve">quali sono i </w:t>
      </w:r>
      <w:r>
        <w:t>7</w:t>
      </w:r>
      <w:r w:rsidR="00134BBF">
        <w:t xml:space="preserve"> colli</w:t>
      </w:r>
      <w:r>
        <w:t>), qual è la loro natura</w:t>
      </w:r>
      <w:r w:rsidR="00134BBF">
        <w:t xml:space="preserve"> (tufo)</w:t>
      </w:r>
      <w:r>
        <w:t xml:space="preserve">, quali sono i </w:t>
      </w:r>
      <w:r w:rsidRPr="00C96B91">
        <w:rPr>
          <w:b/>
          <w:bCs/>
        </w:rPr>
        <w:t>laghi</w:t>
      </w:r>
      <w:r>
        <w:t xml:space="preserve"> del Lazio (nord e sud), quali sono i colli di natura marina e come si riconoscono.</w:t>
      </w:r>
    </w:p>
    <w:p w14:paraId="78C0A474" w14:textId="7DE7F7A8" w:rsidR="00FA6835" w:rsidRDefault="00FA6835" w:rsidP="007724FB">
      <w:pPr>
        <w:pStyle w:val="Paragrafoelenco"/>
        <w:numPr>
          <w:ilvl w:val="0"/>
          <w:numId w:val="1"/>
        </w:numPr>
      </w:pPr>
      <w:r w:rsidRPr="00097F01">
        <w:rPr>
          <w:b/>
          <w:bCs/>
          <w:color w:val="FF0000"/>
        </w:rPr>
        <w:t>RIONE</w:t>
      </w:r>
      <w:r>
        <w:t>: quanti sono i rioni di Roma, come si compongono, qual è il rione del</w:t>
      </w:r>
      <w:r w:rsidR="00C96B91">
        <w:t>l’ITT</w:t>
      </w:r>
      <w:r>
        <w:t xml:space="preserve"> Colombo, qual è il rione del Campidoglio (</w:t>
      </w:r>
      <w:r w:rsidR="00134BBF">
        <w:t>Campitelli</w:t>
      </w:r>
      <w:r>
        <w:t>, numero</w:t>
      </w:r>
      <w:r w:rsidR="00134BBF">
        <w:t xml:space="preserve"> 10</w:t>
      </w:r>
      <w:r>
        <w:t xml:space="preserve">, </w:t>
      </w:r>
      <w:r w:rsidR="00134BBF">
        <w:t>testa di drago</w:t>
      </w:r>
      <w:r>
        <w:t>)</w:t>
      </w:r>
      <w:r w:rsidR="00134BBF">
        <w:t>.</w:t>
      </w:r>
    </w:p>
    <w:p w14:paraId="5B9C35D9" w14:textId="35B4D21B" w:rsidR="00FA6835" w:rsidRDefault="00FA6835" w:rsidP="007724FB">
      <w:pPr>
        <w:pStyle w:val="Paragrafoelenco"/>
        <w:numPr>
          <w:ilvl w:val="0"/>
          <w:numId w:val="1"/>
        </w:numPr>
      </w:pPr>
      <w:r w:rsidRPr="00097F01">
        <w:rPr>
          <w:b/>
          <w:bCs/>
          <w:color w:val="FF0000"/>
        </w:rPr>
        <w:t>COLLE CAPRINO</w:t>
      </w:r>
      <w:r>
        <w:t xml:space="preserve">: o monte caprino, in quale periodo fu abbandonato, quali monumenti vi erano nel periodo </w:t>
      </w:r>
      <w:proofErr w:type="gramStart"/>
      <w:r>
        <w:t>dell’</w:t>
      </w:r>
      <w:r w:rsidR="005179D4">
        <w:t>I</w:t>
      </w:r>
      <w:r>
        <w:t>mpero romano</w:t>
      </w:r>
      <w:proofErr w:type="gramEnd"/>
      <w:r>
        <w:t>, perché si dice “</w:t>
      </w:r>
      <w:r w:rsidRPr="00C96B91">
        <w:rPr>
          <w:b/>
          <w:bCs/>
        </w:rPr>
        <w:t>moneta</w:t>
      </w:r>
      <w:r>
        <w:t>”</w:t>
      </w:r>
      <w:r w:rsidR="007724FB">
        <w:t xml:space="preserve"> (</w:t>
      </w:r>
      <w:r w:rsidR="007724FB" w:rsidRPr="007724FB">
        <w:t>in prossimità di questo tempio venne edificata la zecca</w:t>
      </w:r>
      <w:r w:rsidR="00C96B91">
        <w:t>, vicino al</w:t>
      </w:r>
      <w:r w:rsidR="007724FB" w:rsidRPr="007724FB">
        <w:t xml:space="preserve">la Basilica di Santa Maria in Aracoeli) che venne messa proprio sotto la protezione </w:t>
      </w:r>
      <w:r w:rsidR="00FE478B">
        <w:t xml:space="preserve">di </w:t>
      </w:r>
      <w:r w:rsidR="00FE478B" w:rsidRPr="00C96B91">
        <w:rPr>
          <w:b/>
          <w:bCs/>
        </w:rPr>
        <w:t>Giunone</w:t>
      </w:r>
      <w:r w:rsidR="007724FB" w:rsidRPr="00C96B91">
        <w:rPr>
          <w:b/>
          <w:bCs/>
        </w:rPr>
        <w:t xml:space="preserve"> Moneta</w:t>
      </w:r>
      <w:r w:rsidR="00FE478B">
        <w:t xml:space="preserve"> (ammonitrice)</w:t>
      </w:r>
      <w:r w:rsidR="007724FB" w:rsidRPr="007724FB">
        <w:t xml:space="preserve">. A quel punto fu il linguaggio popolare a trasmettere l'appellativo della dea dapprima alla zecca e poi a ciò che lì si produceva, la moneta appunto. Il tempio e la vicina zecca, furono distrutti durante il grande </w:t>
      </w:r>
      <w:r w:rsidR="007724FB" w:rsidRPr="00C96B91">
        <w:rPr>
          <w:b/>
          <w:bCs/>
        </w:rPr>
        <w:t>incendio</w:t>
      </w:r>
      <w:r w:rsidR="007724FB" w:rsidRPr="007724FB">
        <w:t xml:space="preserve"> di Roma di Nerone, cosicché sotto Domiziano, la zecca fu spostata sul Celio</w:t>
      </w:r>
      <w:r w:rsidR="00FE478B">
        <w:t>.</w:t>
      </w:r>
    </w:p>
    <w:p w14:paraId="76623599" w14:textId="14E15304" w:rsidR="00FA6835" w:rsidRDefault="00FA6835" w:rsidP="00D77EF1">
      <w:pPr>
        <w:pStyle w:val="Paragrafoelenco"/>
        <w:numPr>
          <w:ilvl w:val="0"/>
          <w:numId w:val="1"/>
        </w:numPr>
      </w:pPr>
      <w:r w:rsidRPr="00A6492F">
        <w:rPr>
          <w:b/>
          <w:bCs/>
          <w:color w:val="FF0000"/>
        </w:rPr>
        <w:t>PAOLO III FARNESE</w:t>
      </w:r>
      <w:r>
        <w:t>:</w:t>
      </w:r>
      <w:r w:rsidR="005179D4">
        <w:t xml:space="preserve"> papa (1534-1549), nato a Canino (VT). Aveva 4 figli, al primogenito Pier Luigi consegnò i </w:t>
      </w:r>
      <w:r w:rsidR="005179D4" w:rsidRPr="00C96B91">
        <w:rPr>
          <w:b/>
          <w:bCs/>
        </w:rPr>
        <w:t>ducati di Parma e Piacenza</w:t>
      </w:r>
      <w:r w:rsidR="005179D4">
        <w:t xml:space="preserve"> (con l’approvazione dell’imperatore Carlo V).</w:t>
      </w:r>
      <w:r w:rsidR="00A6492F">
        <w:t xml:space="preserve"> </w:t>
      </w:r>
      <w:r w:rsidR="00097F01" w:rsidRPr="00097F01">
        <w:t xml:space="preserve">Il 22 maggio 1542 Paolo III indisse il </w:t>
      </w:r>
      <w:r w:rsidR="00C96B91" w:rsidRPr="00C96B91">
        <w:rPr>
          <w:b/>
          <w:bCs/>
        </w:rPr>
        <w:t>Concilio</w:t>
      </w:r>
      <w:r w:rsidR="00C96B91" w:rsidRPr="00097F01">
        <w:t xml:space="preserve"> </w:t>
      </w:r>
      <w:r w:rsidR="00097F01" w:rsidRPr="00097F01">
        <w:t>(bolla </w:t>
      </w:r>
      <w:proofErr w:type="spellStart"/>
      <w:r w:rsidR="00097F01" w:rsidRPr="00134BBF">
        <w:rPr>
          <w:b/>
          <w:bCs/>
          <w:i/>
          <w:iCs/>
        </w:rPr>
        <w:t>Initio</w:t>
      </w:r>
      <w:proofErr w:type="spellEnd"/>
      <w:r w:rsidR="00097F01" w:rsidRPr="00134BBF">
        <w:rPr>
          <w:b/>
          <w:bCs/>
          <w:i/>
          <w:iCs/>
        </w:rPr>
        <w:t xml:space="preserve"> nostri</w:t>
      </w:r>
      <w:r w:rsidR="00097F01" w:rsidRPr="00097F01">
        <w:t xml:space="preserve">) per il 1º ottobre dello stesso anno </w:t>
      </w:r>
      <w:r w:rsidR="00097F01" w:rsidRPr="00C96B91">
        <w:rPr>
          <w:b/>
          <w:bCs/>
        </w:rPr>
        <w:t>(</w:t>
      </w:r>
      <w:proofErr w:type="spellStart"/>
      <w:r w:rsidR="00097F01" w:rsidRPr="00C96B91">
        <w:rPr>
          <w:b/>
          <w:bCs/>
        </w:rPr>
        <w:t>Kalendas</w:t>
      </w:r>
      <w:proofErr w:type="spellEnd"/>
      <w:r w:rsidR="00097F01" w:rsidRPr="00C96B91">
        <w:rPr>
          <w:b/>
          <w:bCs/>
        </w:rPr>
        <w:t xml:space="preserve"> </w:t>
      </w:r>
      <w:proofErr w:type="spellStart"/>
      <w:r w:rsidR="00097F01" w:rsidRPr="00C96B91">
        <w:rPr>
          <w:b/>
          <w:bCs/>
        </w:rPr>
        <w:t>octobris</w:t>
      </w:r>
      <w:proofErr w:type="spellEnd"/>
      <w:r w:rsidR="00097F01" w:rsidRPr="00097F01">
        <w:t xml:space="preserve">) a Trento. </w:t>
      </w:r>
      <w:r w:rsidR="00C96B91">
        <w:t xml:space="preserve">La città di </w:t>
      </w:r>
      <w:r w:rsidR="00097F01" w:rsidRPr="00097F01">
        <w:t>Trento fu considerata la scelta più opportuna in quanto si trovava a metà strada tra Roma e la Germania</w:t>
      </w:r>
      <w:r w:rsidR="00097F01">
        <w:t xml:space="preserve">. </w:t>
      </w:r>
      <w:r w:rsidR="00097F01" w:rsidRPr="00097F01">
        <w:t xml:space="preserve">Il Concilio si aprì solennemente a Trento il 13 dicembre </w:t>
      </w:r>
      <w:r w:rsidR="00097F01" w:rsidRPr="00C96B91">
        <w:rPr>
          <w:b/>
          <w:bCs/>
        </w:rPr>
        <w:t>1545</w:t>
      </w:r>
      <w:r w:rsidR="00097F01" w:rsidRPr="00097F01">
        <w:t xml:space="preserve"> e con alterne vicende si concluse nel </w:t>
      </w:r>
      <w:r w:rsidR="00097F01" w:rsidRPr="00C96B91">
        <w:rPr>
          <w:b/>
          <w:bCs/>
        </w:rPr>
        <w:t>1563</w:t>
      </w:r>
      <w:r w:rsidR="00097F01" w:rsidRPr="00097F01">
        <w:t xml:space="preserve">. </w:t>
      </w:r>
      <w:r w:rsidR="005179D4" w:rsidRPr="005179D4">
        <w:t>Il pittore veneziano Tiziano venne convocato a Roma dal Pontefice ed eseguì diversi ritratti di Paolo III e della sua famiglia. I dipinti, conservati fino al Settecento nelle collezioni dei Farnese a Parma, seguirono Elisabetta Farnese, ultima del suo casato, a Napoli dove ancora oggi si trovano nelle raccolte del </w:t>
      </w:r>
      <w:r w:rsidR="005179D4" w:rsidRPr="00C96B91">
        <w:rPr>
          <w:b/>
          <w:bCs/>
        </w:rPr>
        <w:t>museo di Capodimonte</w:t>
      </w:r>
      <w:r w:rsidR="005179D4" w:rsidRPr="005179D4">
        <w:t>.</w:t>
      </w:r>
    </w:p>
    <w:p w14:paraId="44C08BFE" w14:textId="769F74E1" w:rsidR="00FA6835" w:rsidRDefault="00FA6835" w:rsidP="007724FB">
      <w:pPr>
        <w:pStyle w:val="Paragrafoelenco"/>
        <w:numPr>
          <w:ilvl w:val="0"/>
          <w:numId w:val="1"/>
        </w:numPr>
      </w:pPr>
      <w:r w:rsidRPr="00097F01">
        <w:rPr>
          <w:b/>
          <w:bCs/>
          <w:color w:val="FF0000"/>
        </w:rPr>
        <w:t>MICHELANGELO</w:t>
      </w:r>
      <w:r w:rsidR="00F908E7">
        <w:rPr>
          <w:b/>
          <w:bCs/>
          <w:color w:val="FF0000"/>
        </w:rPr>
        <w:t xml:space="preserve"> </w:t>
      </w:r>
      <w:r w:rsidR="00F908E7" w:rsidRPr="00F908E7">
        <w:rPr>
          <w:b/>
          <w:bCs/>
          <w:color w:val="FF0000"/>
        </w:rPr>
        <w:t>BUONARROTI</w:t>
      </w:r>
      <w:r>
        <w:t>:</w:t>
      </w:r>
      <w:r w:rsidR="00A6492F">
        <w:t xml:space="preserve"> </w:t>
      </w:r>
      <w:r w:rsidR="00A6492F" w:rsidRPr="00A6492F">
        <w:rPr>
          <w:b/>
          <w:bCs/>
        </w:rPr>
        <w:t>ARRIVO A ROMA DI CARLO V</w:t>
      </w:r>
      <w:r w:rsidR="00A6492F">
        <w:t xml:space="preserve">: </w:t>
      </w:r>
      <w:r w:rsidR="00A6492F" w:rsidRPr="00A6492F">
        <w:t xml:space="preserve">Siamo nel gennaio </w:t>
      </w:r>
      <w:r w:rsidR="00A6492F" w:rsidRPr="00C96B91">
        <w:rPr>
          <w:b/>
          <w:bCs/>
        </w:rPr>
        <w:t>1536</w:t>
      </w:r>
      <w:r w:rsidR="00A6492F" w:rsidRPr="00A6492F">
        <w:t>. Roma si prepara a ricevere</w:t>
      </w:r>
      <w:r w:rsidR="00A6492F">
        <w:t xml:space="preserve"> </w:t>
      </w:r>
      <w:r w:rsidR="00A6492F" w:rsidRPr="00A6492F">
        <w:t xml:space="preserve">la visita del potentissimo Carlo V d’Asburgo, imperatore del </w:t>
      </w:r>
      <w:r w:rsidR="00A6492F">
        <w:t>S</w:t>
      </w:r>
      <w:r w:rsidR="00A6492F" w:rsidRPr="00A6492F">
        <w:t>acro Romano impero.</w:t>
      </w:r>
      <w:r w:rsidR="00A6492F">
        <w:t xml:space="preserve"> </w:t>
      </w:r>
      <w:r w:rsidR="00A6492F" w:rsidRPr="00A6492F">
        <w:t xml:space="preserve">Egli in effetti arriva a Roma nell'aprile del </w:t>
      </w:r>
      <w:r w:rsidR="00A6492F" w:rsidRPr="00A6492F">
        <w:rPr>
          <w:b/>
          <w:bCs/>
        </w:rPr>
        <w:t>1536</w:t>
      </w:r>
      <w:r w:rsidR="00A6492F" w:rsidRPr="00A6492F">
        <w:t>, con lo scopo ben preciso di conoscere e cercare di farsi alleato il nuovo pontefice Paolo III (Alessandro Farnese, 1534 - 1549). La città deve essere resa più bella per accogliere con tutti gli onori questo grande personaggio</w:t>
      </w:r>
      <w:r w:rsidR="00A6492F">
        <w:t xml:space="preserve">. </w:t>
      </w:r>
      <w:r w:rsidR="00A6492F" w:rsidRPr="00A6492F">
        <w:t>Roma, nel 1536, mostra ancora le ferite subite per il “</w:t>
      </w:r>
      <w:r w:rsidR="00A6492F" w:rsidRPr="00C96B91">
        <w:rPr>
          <w:b/>
          <w:bCs/>
        </w:rPr>
        <w:t>Sacco di Roma</w:t>
      </w:r>
      <w:r w:rsidR="00A6492F" w:rsidRPr="00A6492F">
        <w:t>” del 6 maggio 1527 ad opera dei Lanzichenecchi. In più le casse dello Stato, come sempre, languivano...Di fronte alla necessità di una sistemazione della città in onore del potente Carlo V, non rimaneva altra soluzione che, come spesso avveniva, imporre una </w:t>
      </w:r>
      <w:r w:rsidR="00A6492F" w:rsidRPr="00C96B91">
        <w:rPr>
          <w:b/>
          <w:bCs/>
        </w:rPr>
        <w:t>tassazione straordinaria</w:t>
      </w:r>
      <w:r w:rsidR="00A6492F" w:rsidRPr="00A6492F">
        <w:t>.</w:t>
      </w:r>
      <w:r w:rsidR="00340301">
        <w:t xml:space="preserve"> </w:t>
      </w:r>
      <w:r w:rsidR="00340301" w:rsidRPr="00340301">
        <w:t xml:space="preserve">La piazza ha assunto l'attuale assetto nel XVI secolo quando Paolo III ne commissionò a Michelangelo Buonarroti il totale rifacimento in occasione della visita a Roma dell'imperatore Carlo V. Il </w:t>
      </w:r>
      <w:r w:rsidR="00340301" w:rsidRPr="00BA7CA0">
        <w:rPr>
          <w:b/>
          <w:bCs/>
        </w:rPr>
        <w:t>progetto</w:t>
      </w:r>
      <w:r w:rsidR="00340301" w:rsidRPr="00340301">
        <w:t xml:space="preserve"> previde: il rifacimento delle facciate di palazzo Senatorio, costruito pochi anni prima sui ruderi del </w:t>
      </w:r>
      <w:proofErr w:type="spellStart"/>
      <w:r w:rsidR="00340301" w:rsidRPr="00C96B91">
        <w:rPr>
          <w:b/>
          <w:bCs/>
        </w:rPr>
        <w:t>Tabularium</w:t>
      </w:r>
      <w:proofErr w:type="spellEnd"/>
      <w:r w:rsidR="00BA7CA0">
        <w:t xml:space="preserve"> (archivio di Stato)</w:t>
      </w:r>
      <w:r w:rsidR="00340301" w:rsidRPr="00340301">
        <w:t xml:space="preserve">, e di palazzo dei Conservatori, la costruzione di palazzo Nuovo e l'aggiunta di diverse sculture e statue, tra cui quella di </w:t>
      </w:r>
      <w:r w:rsidR="00340301" w:rsidRPr="00C96B91">
        <w:rPr>
          <w:b/>
          <w:bCs/>
        </w:rPr>
        <w:t>Marco Aurelio</w:t>
      </w:r>
      <w:r w:rsidR="00340301" w:rsidRPr="00340301">
        <w:t>, posta al centro della piazza, e quelle raffiguranti il Tevere e il Nilo.</w:t>
      </w:r>
      <w:r w:rsidR="00A933B6">
        <w:t xml:space="preserve"> </w:t>
      </w:r>
      <w:r w:rsidR="00A933B6" w:rsidRPr="00A933B6">
        <w:rPr>
          <w:b/>
          <w:bCs/>
        </w:rPr>
        <w:t>OPERE FONDAMENTALI DI MICHELANGELO</w:t>
      </w:r>
      <w:r w:rsidR="00A933B6">
        <w:t xml:space="preserve">: 1) David, 2) Mosè, 3) La Pietà, 4) Cupola di San Pietro, 5) Cappella Sistina, 7) La Battaglia di Cascina del </w:t>
      </w:r>
      <w:r w:rsidR="00A933B6" w:rsidRPr="00A933B6">
        <w:t>28 luglio 1364 tra le truppe pisane e quelle fiorentine, con la vittoria dei fiorentini</w:t>
      </w:r>
      <w:r w:rsidR="00A933B6">
        <w:t xml:space="preserve">. Opera pittorica da collocare nel Salone </w:t>
      </w:r>
      <w:r w:rsidR="00FA7DD1">
        <w:t xml:space="preserve">del Maggior Consiglio (poi detto </w:t>
      </w:r>
      <w:r w:rsidR="00FA7DD1" w:rsidRPr="00C96B91">
        <w:rPr>
          <w:b/>
          <w:bCs/>
        </w:rPr>
        <w:t xml:space="preserve">Salone </w:t>
      </w:r>
      <w:r w:rsidR="00A933B6" w:rsidRPr="00C96B91">
        <w:rPr>
          <w:b/>
          <w:bCs/>
        </w:rPr>
        <w:t xml:space="preserve">dei </w:t>
      </w:r>
      <w:r w:rsidR="00FA7DD1" w:rsidRPr="00C96B91">
        <w:rPr>
          <w:b/>
          <w:bCs/>
        </w:rPr>
        <w:t>Cinquecento</w:t>
      </w:r>
      <w:r w:rsidR="00FA7DD1">
        <w:t>)</w:t>
      </w:r>
      <w:r w:rsidR="00A933B6">
        <w:t xml:space="preserve"> </w:t>
      </w:r>
      <w:r w:rsidR="00FA7DD1">
        <w:t>di</w:t>
      </w:r>
      <w:r w:rsidR="00A933B6">
        <w:t xml:space="preserve"> Palazzo Vecchio a Firenze.</w:t>
      </w:r>
    </w:p>
    <w:p w14:paraId="5E53D69F" w14:textId="322B07D1" w:rsidR="00083E3D" w:rsidRDefault="00083E3D" w:rsidP="00083E3D"/>
    <w:p w14:paraId="36AB2FB2" w14:textId="77777777" w:rsidR="00083E3D" w:rsidRDefault="00083E3D">
      <w:pPr>
        <w:rPr>
          <w:b/>
          <w:bCs/>
          <w:highlight w:val="yellow"/>
        </w:rPr>
      </w:pPr>
      <w:r>
        <w:rPr>
          <w:b/>
          <w:bCs/>
          <w:highlight w:val="yellow"/>
        </w:rPr>
        <w:br w:type="page"/>
      </w:r>
    </w:p>
    <w:p w14:paraId="6660B358" w14:textId="75FF1FFD" w:rsidR="00083E3D" w:rsidRDefault="00083E3D" w:rsidP="00083E3D">
      <w:r>
        <w:rPr>
          <w:b/>
          <w:bCs/>
          <w:highlight w:val="yellow"/>
        </w:rPr>
        <w:lastRenderedPageBreak/>
        <w:t>2</w:t>
      </w:r>
      <w:r w:rsidRPr="00097F01">
        <w:rPr>
          <w:b/>
          <w:bCs/>
          <w:highlight w:val="yellow"/>
        </w:rPr>
        <w:t xml:space="preserve"> – </w:t>
      </w:r>
      <w:r>
        <w:rPr>
          <w:b/>
          <w:bCs/>
          <w:highlight w:val="yellow"/>
        </w:rPr>
        <w:t>LA PIAZZA</w:t>
      </w:r>
      <w:r>
        <w:t xml:space="preserve">: </w:t>
      </w:r>
      <w:r w:rsidR="00BF00A7" w:rsidRPr="00BF00A7">
        <w:t xml:space="preserve">Nel </w:t>
      </w:r>
      <w:r w:rsidR="00BF00A7" w:rsidRPr="00C96B91">
        <w:rPr>
          <w:b/>
          <w:bCs/>
        </w:rPr>
        <w:t>1534-38 Michelangelo Buonarroti</w:t>
      </w:r>
      <w:r w:rsidR="00BF00A7" w:rsidRPr="00BF00A7">
        <w:t xml:space="preserve"> riprogettò completamente la piazza, disegnandola in tutti i particolari e </w:t>
      </w:r>
      <w:r w:rsidR="00BF00A7" w:rsidRPr="00C96B91">
        <w:rPr>
          <w:b/>
          <w:bCs/>
        </w:rPr>
        <w:t>facendola volgere</w:t>
      </w:r>
      <w:r w:rsidR="00BF00A7" w:rsidRPr="00BF00A7">
        <w:t xml:space="preserve"> non più verso il Foro Romano</w:t>
      </w:r>
      <w:r w:rsidR="00C96B91">
        <w:t>,</w:t>
      </w:r>
      <w:r w:rsidR="00BF00A7" w:rsidRPr="00BF00A7">
        <w:t> ma verso la Basilica di San Pietro, che rappresentava il nuovo centro politico della città.</w:t>
      </w:r>
      <w:r w:rsidR="00BF00A7">
        <w:t xml:space="preserve"> </w:t>
      </w:r>
      <w:r>
        <w:t xml:space="preserve">All’ingresso della piazza, sulla </w:t>
      </w:r>
      <w:r w:rsidRPr="00C96B91">
        <w:rPr>
          <w:b/>
          <w:bCs/>
        </w:rPr>
        <w:t>balaustra</w:t>
      </w:r>
      <w:r>
        <w:t xml:space="preserve"> ci sono i </w:t>
      </w:r>
      <w:proofErr w:type="spellStart"/>
      <w:r>
        <w:t>Di</w:t>
      </w:r>
      <w:r w:rsidR="00134BBF">
        <w:t>ò</w:t>
      </w:r>
      <w:r>
        <w:t>scuri</w:t>
      </w:r>
      <w:proofErr w:type="spellEnd"/>
      <w:r>
        <w:t xml:space="preserve"> (</w:t>
      </w:r>
      <w:proofErr w:type="spellStart"/>
      <w:r>
        <w:t>C</w:t>
      </w:r>
      <w:r w:rsidR="00134BBF">
        <w:t>à</w:t>
      </w:r>
      <w:r>
        <w:t>store</w:t>
      </w:r>
      <w:proofErr w:type="spellEnd"/>
      <w:r>
        <w:t xml:space="preserve"> e </w:t>
      </w:r>
      <w:proofErr w:type="spellStart"/>
      <w:r>
        <w:t>Poll</w:t>
      </w:r>
      <w:r w:rsidR="00134BBF">
        <w:t>ù</w:t>
      </w:r>
      <w:r>
        <w:t>ce</w:t>
      </w:r>
      <w:proofErr w:type="spellEnd"/>
      <w:r>
        <w:t xml:space="preserve">, figli di Zeus), i Trofei di Mario, le statue di Costantino e del figlio Costante II. La </w:t>
      </w:r>
      <w:r w:rsidRPr="00C96B91">
        <w:rPr>
          <w:b/>
          <w:bCs/>
        </w:rPr>
        <w:t>pavimentazione</w:t>
      </w:r>
      <w:r>
        <w:t xml:space="preserve"> della piazza si deve a Munoz nel 1940, riprendendo il disegno di Michelangelo. Oggi il disegno della piazza si trova sulla </w:t>
      </w:r>
      <w:r w:rsidRPr="00C96B91">
        <w:rPr>
          <w:b/>
          <w:bCs/>
        </w:rPr>
        <w:t>moneta da 50 centesimi</w:t>
      </w:r>
      <w:r>
        <w:t>.</w:t>
      </w:r>
    </w:p>
    <w:p w14:paraId="26CD1B99" w14:textId="15EB52B6" w:rsidR="00083E3D" w:rsidRDefault="00083E3D" w:rsidP="00083E3D">
      <w:pPr>
        <w:pStyle w:val="Paragrafoelenco"/>
        <w:numPr>
          <w:ilvl w:val="0"/>
          <w:numId w:val="2"/>
        </w:numPr>
      </w:pPr>
      <w:r>
        <w:rPr>
          <w:b/>
          <w:bCs/>
          <w:color w:val="FF0000"/>
        </w:rPr>
        <w:t>CORDONATA</w:t>
      </w:r>
      <w:r>
        <w:t xml:space="preserve">: </w:t>
      </w:r>
      <w:r w:rsidR="00BF00A7">
        <w:t>scalinata di accesso al colle, progettata da Michelangelo e realizzata da Giacomo della Porta</w:t>
      </w:r>
      <w:r w:rsidR="00C96B91">
        <w:t>.</w:t>
      </w:r>
    </w:p>
    <w:p w14:paraId="1022D057" w14:textId="19D383D4" w:rsidR="00083E3D" w:rsidRPr="00083E3D" w:rsidRDefault="00083E3D" w:rsidP="00083E3D">
      <w:pPr>
        <w:pStyle w:val="Paragrafoelenco"/>
        <w:numPr>
          <w:ilvl w:val="0"/>
          <w:numId w:val="2"/>
        </w:numPr>
      </w:pPr>
      <w:r>
        <w:rPr>
          <w:b/>
          <w:bCs/>
          <w:color w:val="FF0000"/>
        </w:rPr>
        <w:t>PALAZZO DEI CONSERVATORI</w:t>
      </w:r>
      <w:r w:rsidR="00BF00A7" w:rsidRPr="00BF00A7">
        <w:t xml:space="preserve">: Ex palazzo delle </w:t>
      </w:r>
      <w:r w:rsidR="00BF00A7" w:rsidRPr="00C96B91">
        <w:rPr>
          <w:b/>
          <w:bCs/>
        </w:rPr>
        <w:t>Corporazioni</w:t>
      </w:r>
      <w:r w:rsidR="00BF00A7">
        <w:t xml:space="preserve"> (sede della Magistratura eletta dal popolo)</w:t>
      </w:r>
      <w:r w:rsidR="00BF00A7" w:rsidRPr="00BF00A7">
        <w:t xml:space="preserve">, il papa </w:t>
      </w:r>
      <w:r w:rsidR="00BF00A7" w:rsidRPr="00C96B91">
        <w:rPr>
          <w:b/>
          <w:bCs/>
        </w:rPr>
        <w:t>Sisto IV della Rovere</w:t>
      </w:r>
      <w:r w:rsidR="00BF00A7" w:rsidRPr="00BF00A7">
        <w:t xml:space="preserve"> ne fece </w:t>
      </w:r>
      <w:r w:rsidR="00C96B91">
        <w:t>la sede de</w:t>
      </w:r>
      <w:r w:rsidR="00BF00A7" w:rsidRPr="00BF00A7">
        <w:t>l Museo Capitolino</w:t>
      </w:r>
      <w:r w:rsidR="00C96B91">
        <w:t>.</w:t>
      </w:r>
    </w:p>
    <w:p w14:paraId="11DF4993" w14:textId="13E47873" w:rsidR="00083E3D" w:rsidRPr="00083E3D" w:rsidRDefault="00083E3D" w:rsidP="00083E3D">
      <w:pPr>
        <w:pStyle w:val="Paragrafoelenco"/>
        <w:numPr>
          <w:ilvl w:val="0"/>
          <w:numId w:val="2"/>
        </w:numPr>
      </w:pPr>
      <w:r w:rsidRPr="00DB7FFA">
        <w:rPr>
          <w:b/>
          <w:bCs/>
          <w:color w:val="FF0000"/>
        </w:rPr>
        <w:t>PALAZZO</w:t>
      </w:r>
      <w:r w:rsidRPr="00BF00A7">
        <w:t xml:space="preserve"> </w:t>
      </w:r>
      <w:r w:rsidRPr="00DB7FFA">
        <w:rPr>
          <w:b/>
          <w:bCs/>
          <w:color w:val="FF0000"/>
        </w:rPr>
        <w:t>SENATORIO</w:t>
      </w:r>
      <w:r w:rsidR="00BF00A7">
        <w:t xml:space="preserve">: sede del </w:t>
      </w:r>
      <w:r w:rsidR="00BF00A7" w:rsidRPr="00C96B91">
        <w:rPr>
          <w:b/>
          <w:bCs/>
        </w:rPr>
        <w:t>Sindaco</w:t>
      </w:r>
      <w:r w:rsidR="00BF00A7">
        <w:t xml:space="preserve"> di Roma, poggia sui resti del </w:t>
      </w:r>
      <w:proofErr w:type="spellStart"/>
      <w:r w:rsidR="00BF00A7">
        <w:t>Tabularium</w:t>
      </w:r>
      <w:proofErr w:type="spellEnd"/>
      <w:r w:rsidR="00BF00A7">
        <w:t xml:space="preserve">, è stata la sede del Municipio della città a partire dal </w:t>
      </w:r>
      <w:r w:rsidR="00BF00A7" w:rsidRPr="00C96B91">
        <w:rPr>
          <w:b/>
          <w:bCs/>
        </w:rPr>
        <w:t>1144</w:t>
      </w:r>
      <w:r w:rsidR="00BF00A7">
        <w:t>, fatto che lo rende il più antico municipio al mondo.</w:t>
      </w:r>
    </w:p>
    <w:p w14:paraId="77C46360" w14:textId="62752D03" w:rsidR="00BF00A7" w:rsidRPr="00BF00A7" w:rsidRDefault="00083E3D" w:rsidP="00A514BF">
      <w:pPr>
        <w:pStyle w:val="Paragrafoelenco"/>
        <w:numPr>
          <w:ilvl w:val="0"/>
          <w:numId w:val="2"/>
        </w:numPr>
        <w:shd w:val="clear" w:color="auto" w:fill="FFFFFF"/>
        <w:spacing w:before="120" w:after="120"/>
        <w:rPr>
          <w:rFonts w:ascii="Arial" w:hAnsi="Arial" w:cs="Arial"/>
          <w:color w:val="202122"/>
          <w:sz w:val="21"/>
          <w:szCs w:val="21"/>
        </w:rPr>
      </w:pPr>
      <w:r w:rsidRPr="00BF00A7">
        <w:rPr>
          <w:b/>
          <w:bCs/>
          <w:color w:val="FF0000"/>
        </w:rPr>
        <w:t>PALAZZO NUOVO</w:t>
      </w:r>
      <w:r w:rsidR="00BF00A7" w:rsidRPr="00BF00A7">
        <w:rPr>
          <w:b/>
          <w:bCs/>
          <w:color w:val="FF0000"/>
        </w:rPr>
        <w:t xml:space="preserve">: </w:t>
      </w:r>
      <w:r w:rsidR="00BF00A7" w:rsidRPr="00BF00A7">
        <w:rPr>
          <w:rFonts w:ascii="Arial" w:hAnsi="Arial" w:cs="Arial"/>
          <w:color w:val="202122"/>
          <w:sz w:val="21"/>
          <w:szCs w:val="21"/>
        </w:rPr>
        <w:t xml:space="preserve">Il </w:t>
      </w:r>
      <w:r w:rsidR="00BF00A7" w:rsidRPr="00BF00A7">
        <w:t>palazzo fu costruito solo nel XVII secolo, probabilmente in due fasi, sotto la direzione di </w:t>
      </w:r>
      <w:hyperlink r:id="rId5" w:tooltip="Girolamo Rainaldi" w:history="1">
        <w:r w:rsidR="00BF00A7" w:rsidRPr="00C96B91">
          <w:rPr>
            <w:b/>
            <w:bCs/>
          </w:rPr>
          <w:t>Girolamo Rainaldi</w:t>
        </w:r>
      </w:hyperlink>
      <w:r w:rsidR="00BF00A7" w:rsidRPr="00BF00A7">
        <w:t> e poi del figlio </w:t>
      </w:r>
      <w:hyperlink r:id="rId6" w:tooltip="Carlo Rainaldi" w:history="1">
        <w:r w:rsidR="00BF00A7" w:rsidRPr="00BF00A7">
          <w:t>Carlo Rainaldi</w:t>
        </w:r>
      </w:hyperlink>
      <w:r w:rsidR="00BF00A7" w:rsidRPr="00BF00A7">
        <w:t> che lo ultimò nel </w:t>
      </w:r>
      <w:hyperlink r:id="rId7" w:tooltip="1663" w:history="1">
        <w:r w:rsidR="00BF00A7" w:rsidRPr="00C96B91">
          <w:rPr>
            <w:b/>
            <w:bCs/>
          </w:rPr>
          <w:t>1663</w:t>
        </w:r>
      </w:hyperlink>
      <w:r w:rsidR="00BF00A7" w:rsidRPr="00BF00A7">
        <w:t>. Tuttavia</w:t>
      </w:r>
      <w:r w:rsidR="00C96B91">
        <w:t>,</w:t>
      </w:r>
      <w:r w:rsidR="00BF00A7" w:rsidRPr="00BF00A7">
        <w:t xml:space="preserve"> il progetto, quanto meno del corpo di facciata, deve essere attribuito a </w:t>
      </w:r>
      <w:hyperlink r:id="rId8" w:tooltip="Michelangelo Buonarroti" w:history="1">
        <w:r w:rsidR="00BF00A7" w:rsidRPr="00BF00A7">
          <w:t>Michelangelo Buonarroti</w:t>
        </w:r>
      </w:hyperlink>
      <w:r w:rsidR="00BF00A7" w:rsidRPr="00BF00A7">
        <w:t>. Il palazzo fu costruito, infatti, proprio di fronte al </w:t>
      </w:r>
      <w:hyperlink r:id="rId9" w:tooltip="Palazzo dei Conservatori" w:history="1">
        <w:r w:rsidR="00BF00A7" w:rsidRPr="00BF00A7">
          <w:t>Palazzo dei Conservatori</w:t>
        </w:r>
      </w:hyperlink>
      <w:r w:rsidR="00BF00A7" w:rsidRPr="00BF00A7">
        <w:t> (chiudendo la vista della </w:t>
      </w:r>
      <w:hyperlink r:id="rId10" w:tooltip="Basilica di Santa Maria in Aracoeli" w:history="1">
        <w:r w:rsidR="00BF00A7" w:rsidRPr="00C96B91">
          <w:rPr>
            <w:b/>
            <w:bCs/>
          </w:rPr>
          <w:t>basilica di Santa Maria in Aracoeli</w:t>
        </w:r>
      </w:hyperlink>
      <w:r w:rsidR="00BF00A7" w:rsidRPr="00BF00A7">
        <w:t xml:space="preserve"> dalla piazza) di cui riprende fedelmente la facciata disegnata da Michelangelo con il portico al piano terra e </w:t>
      </w:r>
      <w:r w:rsidR="00BF00A7" w:rsidRPr="00C246FC">
        <w:rPr>
          <w:b/>
          <w:bCs/>
        </w:rPr>
        <w:t>l'orientamento leggermente obliquo</w:t>
      </w:r>
      <w:r w:rsidR="00BF00A7" w:rsidRPr="00BF00A7">
        <w:t xml:space="preserve">, rispetto al Palazzo Senatorio, in modo da completare il disegno simmetrico della piazza caratterizzato da una </w:t>
      </w:r>
      <w:r w:rsidR="00BF00A7" w:rsidRPr="00DB7FFA">
        <w:rPr>
          <w:b/>
          <w:bCs/>
        </w:rPr>
        <w:t>forma trapezoidale</w:t>
      </w:r>
      <w:r w:rsidR="00BF00A7" w:rsidRPr="00BF00A7">
        <w:rPr>
          <w:rFonts w:ascii="Arial" w:hAnsi="Arial" w:cs="Arial"/>
          <w:color w:val="202122"/>
          <w:sz w:val="21"/>
          <w:szCs w:val="21"/>
        </w:rPr>
        <w:t>.</w:t>
      </w:r>
    </w:p>
    <w:p w14:paraId="6F50BA25" w14:textId="4B51E78E" w:rsidR="00BB3B0D" w:rsidRDefault="00083E3D" w:rsidP="00083E3D">
      <w:pPr>
        <w:pStyle w:val="Paragrafoelenco"/>
        <w:numPr>
          <w:ilvl w:val="0"/>
          <w:numId w:val="2"/>
        </w:numPr>
      </w:pPr>
      <w:r>
        <w:rPr>
          <w:b/>
          <w:bCs/>
          <w:color w:val="FF0000"/>
        </w:rPr>
        <w:t>MARCO AURELIO</w:t>
      </w:r>
      <w:r w:rsidR="00DB7FFA">
        <w:rPr>
          <w:b/>
          <w:bCs/>
          <w:color w:val="FF0000"/>
        </w:rPr>
        <w:t xml:space="preserve">: </w:t>
      </w:r>
      <w:r w:rsidR="00E07C90" w:rsidRPr="00E07C90">
        <w:t>La </w:t>
      </w:r>
      <w:hyperlink r:id="rId11" w:tooltip="Statua equestre" w:history="1">
        <w:r w:rsidR="00E07C90" w:rsidRPr="00E07C90">
          <w:t>statua equestre</w:t>
        </w:r>
      </w:hyperlink>
      <w:r w:rsidR="00E07C90" w:rsidRPr="00E07C90">
        <w:t xml:space="preserve"> di Marco Aurelio è una </w:t>
      </w:r>
      <w:r w:rsidR="00E07C90" w:rsidRPr="00C96B91">
        <w:rPr>
          <w:b/>
          <w:bCs/>
        </w:rPr>
        <w:t>scultura </w:t>
      </w:r>
      <w:hyperlink r:id="rId12" w:tooltip="Bronzo" w:history="1">
        <w:r w:rsidR="00E07C90" w:rsidRPr="00C96B91">
          <w:rPr>
            <w:b/>
            <w:bCs/>
          </w:rPr>
          <w:t>bronzea</w:t>
        </w:r>
      </w:hyperlink>
      <w:r w:rsidR="00E07C90" w:rsidRPr="00E07C90">
        <w:t> dorata raffigurante l'imperatore </w:t>
      </w:r>
      <w:hyperlink r:id="rId13" w:tooltip="Marco Aurelio" w:history="1">
        <w:r w:rsidR="00E07C90" w:rsidRPr="00E07C90">
          <w:t>Marco Aurelio</w:t>
        </w:r>
      </w:hyperlink>
      <w:r w:rsidR="00E07C90" w:rsidRPr="00E07C90">
        <w:t> a cavallo, collocata nel XVI secolo nella </w:t>
      </w:r>
      <w:hyperlink r:id="rId14" w:tooltip="Piazza del Campidoglio" w:history="1">
        <w:r w:rsidR="00E07C90" w:rsidRPr="00E07C90">
          <w:t>piazza del Campidoglio</w:t>
        </w:r>
      </w:hyperlink>
      <w:r w:rsidR="00E07C90" w:rsidRPr="00E07C90">
        <w:t> a </w:t>
      </w:r>
      <w:hyperlink r:id="rId15" w:tooltip="Roma" w:history="1">
        <w:r w:rsidR="00E07C90" w:rsidRPr="00E07C90">
          <w:t>Roma</w:t>
        </w:r>
      </w:hyperlink>
      <w:r w:rsidR="00E07C90" w:rsidRPr="00E07C90">
        <w:t>, per poi essere sostituita da una copia.</w:t>
      </w:r>
      <w:r w:rsidR="00E07C90">
        <w:t xml:space="preserve"> Nel periodo in cui i papi distruggevano le statue di bronzo degli imperatori e degli </w:t>
      </w:r>
      <w:proofErr w:type="gramStart"/>
      <w:r w:rsidR="00E07C90">
        <w:t>dei</w:t>
      </w:r>
      <w:proofErr w:type="gramEnd"/>
      <w:r w:rsidR="00E07C90">
        <w:t xml:space="preserve"> pagani (XIV – XVI secolo), </w:t>
      </w:r>
      <w:r w:rsidR="00C246FC">
        <w:t>l</w:t>
      </w:r>
      <w:r w:rsidR="00E07C90" w:rsidRPr="00E07C90">
        <w:t xml:space="preserve">a statua </w:t>
      </w:r>
      <w:r w:rsidR="00E07C90">
        <w:t xml:space="preserve">di Marco Aurelio </w:t>
      </w:r>
      <w:r w:rsidR="00E07C90" w:rsidRPr="00E07C90">
        <w:t xml:space="preserve">si salvò dalla fusione grazie alla sua </w:t>
      </w:r>
      <w:r w:rsidR="00E07C90" w:rsidRPr="00C96B91">
        <w:rPr>
          <w:b/>
          <w:bCs/>
        </w:rPr>
        <w:t>errata attribuzione</w:t>
      </w:r>
      <w:r w:rsidR="00E07C90" w:rsidRPr="00E07C90">
        <w:t xml:space="preserve"> all'imperatore </w:t>
      </w:r>
      <w:r w:rsidR="00E07C90" w:rsidRPr="00E07C90">
        <w:rPr>
          <w:b/>
          <w:bCs/>
        </w:rPr>
        <w:t>Costantino</w:t>
      </w:r>
      <w:r w:rsidR="00E07C90" w:rsidRPr="00E07C90">
        <w:t xml:space="preserve">, primo imperatore cristiano, </w:t>
      </w:r>
      <w:r w:rsidR="00134BBF">
        <w:t>famoso per l’Editto di Milano del 313</w:t>
      </w:r>
      <w:r w:rsidR="00E07C90" w:rsidRPr="00E07C90">
        <w:t xml:space="preserve">. </w:t>
      </w:r>
      <w:r w:rsidR="00134BBF">
        <w:t xml:space="preserve">Solo successivamente, grazie al ritrovamento di monete con l’effige della statua equestre e la scritta “Marco Aurelio”, si è avuta la corretta attribuzione. </w:t>
      </w:r>
      <w:r w:rsidR="00E07C90" w:rsidRPr="00E07C90">
        <w:t>L'originale di questa </w:t>
      </w:r>
      <w:hyperlink r:id="rId16" w:tooltip="Statua" w:history="1">
        <w:r w:rsidR="00E07C90" w:rsidRPr="00E07C90">
          <w:t>statua</w:t>
        </w:r>
      </w:hyperlink>
      <w:r w:rsidR="00E07C90" w:rsidRPr="00E07C90">
        <w:t xml:space="preserve"> è custodito nel </w:t>
      </w:r>
      <w:hyperlink r:id="rId17" w:tooltip="Palazzo dei Conservatori" w:history="1">
        <w:r w:rsidR="00E07C90" w:rsidRPr="00E07C90">
          <w:t>Palazzo dei Conservatori</w:t>
        </w:r>
      </w:hyperlink>
      <w:r w:rsidR="00E07C90" w:rsidRPr="00E07C90">
        <w:t>.</w:t>
      </w:r>
      <w:r w:rsidR="00E07C90">
        <w:t xml:space="preserve"> Questa statua si trovava prima nella </w:t>
      </w:r>
      <w:r w:rsidR="00E07C90" w:rsidRPr="00C96B91">
        <w:rPr>
          <w:b/>
          <w:bCs/>
        </w:rPr>
        <w:t>zona di San Giovanni in Laterano</w:t>
      </w:r>
      <w:r w:rsidR="00E07C90">
        <w:t>, fu spostata nella piazza del Campidoglio e collocata al centro della piazza da Michelangelo.</w:t>
      </w:r>
    </w:p>
    <w:p w14:paraId="202D08D5" w14:textId="748BD380" w:rsidR="00C75520" w:rsidRDefault="00C75520" w:rsidP="00C75520">
      <w:pPr>
        <w:pStyle w:val="Paragrafoelenco"/>
      </w:pPr>
    </w:p>
    <w:p w14:paraId="333DBB7B" w14:textId="624E1966" w:rsidR="00C75520" w:rsidRDefault="00C75520" w:rsidP="00C75520">
      <w:pPr>
        <w:pStyle w:val="Paragrafoelenco"/>
      </w:pPr>
    </w:p>
    <w:p w14:paraId="69315557" w14:textId="77777777" w:rsidR="00C75520" w:rsidRDefault="00C75520" w:rsidP="00C75520">
      <w:pPr>
        <w:pStyle w:val="Paragrafoelenco"/>
      </w:pPr>
    </w:p>
    <w:p w14:paraId="7267EAC1" w14:textId="35FAE0B8" w:rsidR="00122A0B" w:rsidRDefault="00122A0B" w:rsidP="00C75520">
      <w:pPr>
        <w:jc w:val="center"/>
        <w:rPr>
          <w:b/>
          <w:bCs/>
        </w:rPr>
      </w:pPr>
      <w:r w:rsidRPr="00C75520">
        <w:rPr>
          <w:b/>
          <w:bCs/>
          <w:highlight w:val="yellow"/>
        </w:rPr>
        <w:t>AR – Frammenti d’Arte di Costantino D’Orazio (storico dell’Arte</w:t>
      </w:r>
      <w:r w:rsidR="00C75520">
        <w:rPr>
          <w:b/>
          <w:bCs/>
          <w:highlight w:val="yellow"/>
        </w:rPr>
        <w:t>) – IL CAMPIDOGLIO</w:t>
      </w:r>
    </w:p>
    <w:p w14:paraId="2E3DF025" w14:textId="12C28415" w:rsidR="00C75520" w:rsidRPr="00122A0B" w:rsidRDefault="00C75520" w:rsidP="00122A0B">
      <w:pPr>
        <w:rPr>
          <w:b/>
          <w:bCs/>
        </w:rPr>
      </w:pPr>
      <w:r w:rsidRPr="00C75520">
        <w:rPr>
          <w:b/>
          <w:bCs/>
        </w:rPr>
        <w:t>https://www.rainews.it/dl/rainews/media/Ar-Campidoglio-cuore-di-Roma-e-culla-d-europa-338a9ab2-63d4-42de-b7c1-d140b5083bb5.html?fbclid=IwAR3WwCMBvAQTEYE_whdikn1g0_Qb5fS0ZY-LjeirgLRaCkFePWzetpRH0T0</w:t>
      </w:r>
    </w:p>
    <w:p w14:paraId="2FC37B74" w14:textId="77777777" w:rsidR="00BB3B0D" w:rsidRDefault="00BB3B0D">
      <w:r>
        <w:br w:type="page"/>
      </w:r>
    </w:p>
    <w:p w14:paraId="100F9C91" w14:textId="457CA2D1" w:rsidR="001D57D9" w:rsidRPr="00C96B91" w:rsidRDefault="00BB3B0D" w:rsidP="001D57D9">
      <w:pPr>
        <w:pStyle w:val="NormaleWeb"/>
        <w:shd w:val="clear" w:color="auto" w:fill="FFFFFF"/>
        <w:spacing w:before="120" w:beforeAutospacing="0" w:after="120" w:afterAutospacing="0"/>
        <w:rPr>
          <w:rFonts w:asciiTheme="minorHAnsi" w:hAnsiTheme="minorHAnsi" w:cstheme="minorBidi"/>
          <w:b/>
          <w:bCs/>
          <w:sz w:val="22"/>
          <w:szCs w:val="22"/>
          <w:lang w:val="it-IT"/>
        </w:rPr>
      </w:pPr>
      <w:r w:rsidRPr="00C246FC">
        <w:rPr>
          <w:b/>
          <w:bCs/>
          <w:highlight w:val="yellow"/>
          <w:lang w:val="it-IT"/>
        </w:rPr>
        <w:lastRenderedPageBreak/>
        <w:t>3 – I TRATTA</w:t>
      </w:r>
      <w:r w:rsidR="00026A89" w:rsidRPr="00C246FC">
        <w:rPr>
          <w:b/>
          <w:bCs/>
          <w:highlight w:val="yellow"/>
          <w:lang w:val="it-IT"/>
        </w:rPr>
        <w:t>T</w:t>
      </w:r>
      <w:r w:rsidRPr="00C246FC">
        <w:rPr>
          <w:b/>
          <w:bCs/>
          <w:highlight w:val="yellow"/>
          <w:lang w:val="it-IT"/>
        </w:rPr>
        <w:t>I DI ROM</w:t>
      </w:r>
      <w:r w:rsidR="00026A89" w:rsidRPr="00C246FC">
        <w:rPr>
          <w:b/>
          <w:bCs/>
          <w:highlight w:val="yellow"/>
          <w:lang w:val="it-IT"/>
        </w:rPr>
        <w:t>A (1957)</w:t>
      </w:r>
      <w:r w:rsidRPr="00C246FC">
        <w:rPr>
          <w:lang w:val="it-IT"/>
        </w:rPr>
        <w:t>:</w:t>
      </w:r>
      <w:r w:rsidR="001D57D9" w:rsidRPr="00C246FC">
        <w:rPr>
          <w:rFonts w:asciiTheme="minorHAnsi" w:hAnsiTheme="minorHAnsi" w:cstheme="minorBidi"/>
          <w:sz w:val="22"/>
          <w:szCs w:val="22"/>
          <w:lang w:val="it-IT"/>
        </w:rPr>
        <w:t> Il nuovo organismo,</w:t>
      </w:r>
      <w:r w:rsidR="00134BBF">
        <w:rPr>
          <w:rFonts w:asciiTheme="minorHAnsi" w:hAnsiTheme="minorHAnsi" w:cstheme="minorBidi"/>
          <w:sz w:val="22"/>
          <w:szCs w:val="22"/>
          <w:lang w:val="it-IT"/>
        </w:rPr>
        <w:t xml:space="preserve"> nato alla fine della Seconda Guerra Mondiale,</w:t>
      </w:r>
      <w:r w:rsidR="001D57D9" w:rsidRPr="00C246FC">
        <w:rPr>
          <w:rFonts w:asciiTheme="minorHAnsi" w:hAnsiTheme="minorHAnsi" w:cstheme="minorBidi"/>
          <w:sz w:val="22"/>
          <w:szCs w:val="22"/>
          <w:lang w:val="it-IT"/>
        </w:rPr>
        <w:t xml:space="preserve"> la </w:t>
      </w:r>
      <w:r w:rsidR="001D57D9" w:rsidRPr="000F4841">
        <w:rPr>
          <w:rFonts w:asciiTheme="minorHAnsi" w:hAnsiTheme="minorHAnsi" w:cstheme="minorBidi"/>
          <w:b/>
          <w:bCs/>
          <w:color w:val="FF0000"/>
          <w:sz w:val="22"/>
          <w:szCs w:val="22"/>
          <w:lang w:val="it-IT"/>
        </w:rPr>
        <w:t>CEE</w:t>
      </w:r>
      <w:r w:rsidR="000F4841" w:rsidRPr="000F4841">
        <w:rPr>
          <w:rFonts w:asciiTheme="minorHAnsi" w:hAnsiTheme="minorHAnsi" w:cstheme="minorBidi"/>
          <w:b/>
          <w:bCs/>
          <w:color w:val="FF0000"/>
          <w:sz w:val="22"/>
          <w:szCs w:val="22"/>
          <w:lang w:val="it-IT"/>
        </w:rPr>
        <w:t xml:space="preserve"> </w:t>
      </w:r>
      <w:r w:rsidR="000F4841">
        <w:rPr>
          <w:rFonts w:asciiTheme="minorHAnsi" w:hAnsiTheme="minorHAnsi" w:cstheme="minorBidi"/>
          <w:b/>
          <w:bCs/>
          <w:sz w:val="22"/>
          <w:szCs w:val="22"/>
          <w:lang w:val="it-IT"/>
        </w:rPr>
        <w:t>(Comunità Economica Europea)</w:t>
      </w:r>
      <w:r w:rsidR="001D57D9" w:rsidRPr="00C246FC">
        <w:rPr>
          <w:rFonts w:asciiTheme="minorHAnsi" w:hAnsiTheme="minorHAnsi" w:cstheme="minorBidi"/>
          <w:sz w:val="22"/>
          <w:szCs w:val="22"/>
          <w:lang w:val="it-IT"/>
        </w:rPr>
        <w:t xml:space="preserve">, avrebbe dovuto promuovere, mediante la formazione del </w:t>
      </w:r>
      <w:r w:rsidR="001D57D9" w:rsidRPr="00C246FC">
        <w:rPr>
          <w:rFonts w:asciiTheme="minorHAnsi" w:hAnsiTheme="minorHAnsi" w:cstheme="minorBidi"/>
          <w:b/>
          <w:bCs/>
          <w:sz w:val="22"/>
          <w:szCs w:val="22"/>
          <w:lang w:val="it-IT"/>
        </w:rPr>
        <w:t>mercato comune</w:t>
      </w:r>
      <w:r w:rsidR="001D57D9" w:rsidRPr="00C246FC">
        <w:rPr>
          <w:rFonts w:asciiTheme="minorHAnsi" w:hAnsiTheme="minorHAnsi" w:cstheme="minorBidi"/>
          <w:sz w:val="22"/>
          <w:szCs w:val="22"/>
          <w:lang w:val="it-IT"/>
        </w:rPr>
        <w:t xml:space="preserve"> e l'armonizzazione delle legislazioni economiche nazionali, una crescita stabile e duratura al continente. </w:t>
      </w:r>
      <w:r w:rsidR="001D57D9" w:rsidRPr="00C246FC">
        <w:rPr>
          <w:rFonts w:asciiTheme="minorHAnsi" w:hAnsiTheme="minorHAnsi" w:cstheme="minorBidi"/>
          <w:b/>
          <w:bCs/>
          <w:sz w:val="22"/>
          <w:szCs w:val="22"/>
          <w:lang w:val="it-IT"/>
        </w:rPr>
        <w:t>L'</w:t>
      </w:r>
      <w:hyperlink r:id="rId18" w:tooltip="Unione doganale" w:history="1">
        <w:r w:rsidR="001D57D9" w:rsidRPr="00C246FC">
          <w:rPr>
            <w:rFonts w:asciiTheme="minorHAnsi" w:hAnsiTheme="minorHAnsi" w:cstheme="minorBidi"/>
            <w:b/>
            <w:bCs/>
            <w:sz w:val="22"/>
            <w:szCs w:val="22"/>
            <w:lang w:val="it-IT"/>
          </w:rPr>
          <w:t>unione doganale</w:t>
        </w:r>
      </w:hyperlink>
      <w:r w:rsidR="001D57D9" w:rsidRPr="00C246FC">
        <w:rPr>
          <w:rFonts w:asciiTheme="minorHAnsi" w:hAnsiTheme="minorHAnsi" w:cstheme="minorBidi"/>
          <w:sz w:val="22"/>
          <w:szCs w:val="22"/>
          <w:lang w:val="it-IT"/>
        </w:rPr>
        <w:t xml:space="preserve"> avrebbe costituito la </w:t>
      </w:r>
      <w:proofErr w:type="gramStart"/>
      <w:r w:rsidR="001D57D9" w:rsidRPr="00C246FC">
        <w:rPr>
          <w:rFonts w:asciiTheme="minorHAnsi" w:hAnsiTheme="minorHAnsi" w:cstheme="minorBidi"/>
          <w:sz w:val="22"/>
          <w:szCs w:val="22"/>
          <w:lang w:val="it-IT"/>
        </w:rPr>
        <w:t>pre-condizione</w:t>
      </w:r>
      <w:proofErr w:type="gramEnd"/>
      <w:r w:rsidR="001D57D9" w:rsidRPr="00C246FC">
        <w:rPr>
          <w:rFonts w:asciiTheme="minorHAnsi" w:hAnsiTheme="minorHAnsi" w:cstheme="minorBidi"/>
          <w:sz w:val="22"/>
          <w:szCs w:val="22"/>
          <w:lang w:val="it-IT"/>
        </w:rPr>
        <w:t xml:space="preserve"> per l'integrazione economica generale a seguire. </w:t>
      </w:r>
      <w:r w:rsidR="001D57D9" w:rsidRPr="00C96B91">
        <w:rPr>
          <w:rFonts w:asciiTheme="minorHAnsi" w:hAnsiTheme="minorHAnsi" w:cstheme="minorBidi"/>
          <w:sz w:val="22"/>
          <w:szCs w:val="22"/>
          <w:lang w:val="it-IT"/>
        </w:rPr>
        <w:t xml:space="preserve">La cerimonia si tenne solennemente in Campidoglio, nella sala degli </w:t>
      </w:r>
      <w:r w:rsidR="001D57D9" w:rsidRPr="00C96B91">
        <w:rPr>
          <w:rFonts w:asciiTheme="minorHAnsi" w:hAnsiTheme="minorHAnsi" w:cstheme="minorBidi"/>
          <w:b/>
          <w:bCs/>
          <w:sz w:val="22"/>
          <w:szCs w:val="22"/>
          <w:lang w:val="it-IT"/>
        </w:rPr>
        <w:t xml:space="preserve">Orazi e </w:t>
      </w:r>
      <w:proofErr w:type="spellStart"/>
      <w:r w:rsidR="001D57D9" w:rsidRPr="00C96B91">
        <w:rPr>
          <w:rFonts w:asciiTheme="minorHAnsi" w:hAnsiTheme="minorHAnsi" w:cstheme="minorBidi"/>
          <w:b/>
          <w:bCs/>
          <w:sz w:val="22"/>
          <w:szCs w:val="22"/>
          <w:lang w:val="it-IT"/>
        </w:rPr>
        <w:t>Curiazi</w:t>
      </w:r>
      <w:proofErr w:type="spellEnd"/>
      <w:r w:rsidR="001D57D9" w:rsidRPr="00C96B91">
        <w:rPr>
          <w:rFonts w:asciiTheme="minorHAnsi" w:hAnsiTheme="minorHAnsi" w:cstheme="minorBidi"/>
          <w:b/>
          <w:bCs/>
          <w:sz w:val="22"/>
          <w:szCs w:val="22"/>
          <w:lang w:val="it-IT"/>
        </w:rPr>
        <w:t xml:space="preserve"> del </w:t>
      </w:r>
      <w:hyperlink r:id="rId19" w:tooltip="Palazzo dei Conservatori" w:history="1">
        <w:r w:rsidR="001D57D9" w:rsidRPr="00C96B91">
          <w:rPr>
            <w:rFonts w:asciiTheme="minorHAnsi" w:hAnsiTheme="minorHAnsi" w:cstheme="minorBidi"/>
            <w:b/>
            <w:bCs/>
            <w:sz w:val="22"/>
            <w:szCs w:val="22"/>
            <w:lang w:val="it-IT"/>
          </w:rPr>
          <w:t>Palazzo dei Conservatori</w:t>
        </w:r>
      </w:hyperlink>
      <w:r w:rsidR="001D57D9" w:rsidRPr="00C96B91">
        <w:rPr>
          <w:rFonts w:asciiTheme="minorHAnsi" w:hAnsiTheme="minorHAnsi" w:cstheme="minorBidi"/>
          <w:sz w:val="22"/>
          <w:szCs w:val="22"/>
          <w:lang w:val="it-IT"/>
        </w:rPr>
        <w:t>, la stessa dove il 29 ottobre </w:t>
      </w:r>
      <w:hyperlink r:id="rId20" w:tooltip="2004" w:history="1">
        <w:r w:rsidR="001D57D9" w:rsidRPr="000F4841">
          <w:rPr>
            <w:rFonts w:asciiTheme="minorHAnsi" w:hAnsiTheme="minorHAnsi" w:cstheme="minorBidi"/>
            <w:b/>
            <w:bCs/>
            <w:color w:val="FF0000"/>
            <w:sz w:val="22"/>
            <w:szCs w:val="22"/>
            <w:lang w:val="it-IT"/>
          </w:rPr>
          <w:t>2004</w:t>
        </w:r>
      </w:hyperlink>
      <w:r w:rsidR="001D57D9" w:rsidRPr="000F4841">
        <w:rPr>
          <w:rFonts w:asciiTheme="minorHAnsi" w:hAnsiTheme="minorHAnsi" w:cstheme="minorBidi"/>
          <w:color w:val="FF0000"/>
          <w:sz w:val="22"/>
          <w:szCs w:val="22"/>
          <w:lang w:val="it-IT"/>
        </w:rPr>
        <w:t> </w:t>
      </w:r>
      <w:r w:rsidR="001D57D9" w:rsidRPr="00C96B91">
        <w:rPr>
          <w:rFonts w:asciiTheme="minorHAnsi" w:hAnsiTheme="minorHAnsi" w:cstheme="minorBidi"/>
          <w:sz w:val="22"/>
          <w:szCs w:val="22"/>
          <w:lang w:val="it-IT"/>
        </w:rPr>
        <w:t xml:space="preserve">i rappresentanti dei </w:t>
      </w:r>
      <w:r w:rsidR="001D57D9" w:rsidRPr="00C96B91">
        <w:rPr>
          <w:rFonts w:asciiTheme="minorHAnsi" w:hAnsiTheme="minorHAnsi" w:cstheme="minorBidi"/>
          <w:b/>
          <w:bCs/>
          <w:sz w:val="22"/>
          <w:szCs w:val="22"/>
          <w:lang w:val="it-IT"/>
        </w:rPr>
        <w:t>25 Paesi membri dell'</w:t>
      </w:r>
      <w:hyperlink r:id="rId21" w:tooltip="Unione europea" w:history="1">
        <w:r w:rsidR="001D57D9" w:rsidRPr="00C96B91">
          <w:rPr>
            <w:rFonts w:asciiTheme="minorHAnsi" w:hAnsiTheme="minorHAnsi" w:cstheme="minorBidi"/>
            <w:b/>
            <w:bCs/>
            <w:sz w:val="22"/>
            <w:szCs w:val="22"/>
            <w:lang w:val="it-IT"/>
          </w:rPr>
          <w:t>Unione europea</w:t>
        </w:r>
      </w:hyperlink>
      <w:r w:rsidR="001D57D9" w:rsidRPr="00C96B91">
        <w:rPr>
          <w:rFonts w:asciiTheme="minorHAnsi" w:hAnsiTheme="minorHAnsi" w:cstheme="minorBidi"/>
          <w:sz w:val="22"/>
          <w:szCs w:val="22"/>
          <w:lang w:val="it-IT"/>
        </w:rPr>
        <w:t> hanno firmato la </w:t>
      </w:r>
      <w:r w:rsidR="001D57D9" w:rsidRPr="00C96B91">
        <w:rPr>
          <w:rFonts w:asciiTheme="minorHAnsi" w:hAnsiTheme="minorHAnsi" w:cstheme="minorBidi"/>
          <w:b/>
          <w:bCs/>
          <w:sz w:val="22"/>
          <w:szCs w:val="22"/>
          <w:lang w:val="it-IT"/>
        </w:rPr>
        <w:t>Costituzione per l'Europa.</w:t>
      </w:r>
    </w:p>
    <w:p w14:paraId="41F61821" w14:textId="6B12CEF7" w:rsidR="001D57D9" w:rsidRPr="00C96B91" w:rsidRDefault="001D57D9" w:rsidP="001D57D9">
      <w:pPr>
        <w:pStyle w:val="NormaleWeb"/>
        <w:shd w:val="clear" w:color="auto" w:fill="FFFFFF"/>
        <w:spacing w:before="120" w:beforeAutospacing="0" w:after="120" w:afterAutospacing="0"/>
        <w:rPr>
          <w:rFonts w:asciiTheme="minorHAnsi" w:hAnsiTheme="minorHAnsi" w:cstheme="minorBidi"/>
          <w:sz w:val="22"/>
          <w:szCs w:val="22"/>
          <w:lang w:val="it-IT"/>
        </w:rPr>
      </w:pPr>
      <w:r w:rsidRPr="00D3724B">
        <w:rPr>
          <w:rFonts w:asciiTheme="minorHAnsi" w:hAnsiTheme="minorHAnsi" w:cstheme="minorBidi"/>
          <w:sz w:val="22"/>
          <w:szCs w:val="22"/>
          <w:lang w:val="it-IT"/>
        </w:rPr>
        <w:t xml:space="preserve">I Trattati di Roma prevedevano, tra l'altro, l'istituzione dell'Assemblea parlamentare europea, composta da 142 deputati nominati dai parlamenti dei </w:t>
      </w:r>
      <w:r w:rsidRPr="00D3724B">
        <w:rPr>
          <w:rFonts w:asciiTheme="minorHAnsi" w:hAnsiTheme="minorHAnsi" w:cstheme="minorBidi"/>
          <w:b/>
          <w:bCs/>
          <w:sz w:val="22"/>
          <w:szCs w:val="22"/>
          <w:lang w:val="it-IT"/>
        </w:rPr>
        <w:t>sei paesi membri della Comunità</w:t>
      </w:r>
      <w:r w:rsidRPr="00D3724B">
        <w:rPr>
          <w:rFonts w:asciiTheme="minorHAnsi" w:hAnsiTheme="minorHAnsi" w:cstheme="minorBidi"/>
          <w:sz w:val="22"/>
          <w:szCs w:val="22"/>
          <w:lang w:val="it-IT"/>
        </w:rPr>
        <w:t xml:space="preserve">. </w:t>
      </w:r>
      <w:r w:rsidRPr="00C96B91">
        <w:rPr>
          <w:rFonts w:asciiTheme="minorHAnsi" w:hAnsiTheme="minorHAnsi" w:cstheme="minorBidi"/>
          <w:sz w:val="22"/>
          <w:szCs w:val="22"/>
          <w:lang w:val="it-IT"/>
        </w:rPr>
        <w:t>La sessione costitutiva dell'Assemblea parlamentare, avente a quel tempo solo funzioni consultive, si tenne a </w:t>
      </w:r>
      <w:hyperlink r:id="rId22" w:tooltip="Strasburgo" w:history="1">
        <w:r w:rsidRPr="00C96B91">
          <w:rPr>
            <w:rFonts w:asciiTheme="minorHAnsi" w:hAnsiTheme="minorHAnsi" w:cstheme="minorBidi"/>
            <w:sz w:val="22"/>
            <w:szCs w:val="22"/>
            <w:lang w:val="it-IT"/>
          </w:rPr>
          <w:t>Strasburgo</w:t>
        </w:r>
      </w:hyperlink>
      <w:r w:rsidRPr="00C96B91">
        <w:rPr>
          <w:rFonts w:asciiTheme="minorHAnsi" w:hAnsiTheme="minorHAnsi" w:cstheme="minorBidi"/>
          <w:sz w:val="22"/>
          <w:szCs w:val="22"/>
          <w:lang w:val="it-IT"/>
        </w:rPr>
        <w:t> il 19 marzo </w:t>
      </w:r>
      <w:hyperlink r:id="rId23" w:tooltip="1958" w:history="1">
        <w:r w:rsidRPr="00C96B91">
          <w:rPr>
            <w:rFonts w:asciiTheme="minorHAnsi" w:hAnsiTheme="minorHAnsi" w:cstheme="minorBidi"/>
            <w:sz w:val="22"/>
            <w:szCs w:val="22"/>
            <w:lang w:val="it-IT"/>
          </w:rPr>
          <w:t>1958</w:t>
        </w:r>
      </w:hyperlink>
      <w:r w:rsidRPr="00C96B91">
        <w:rPr>
          <w:rFonts w:asciiTheme="minorHAnsi" w:hAnsiTheme="minorHAnsi" w:cstheme="minorBidi"/>
          <w:sz w:val="22"/>
          <w:szCs w:val="22"/>
          <w:lang w:val="it-IT"/>
        </w:rPr>
        <w:t>, sotto la presidenza di </w:t>
      </w:r>
      <w:r w:rsidRPr="00C96B91">
        <w:rPr>
          <w:rFonts w:asciiTheme="minorHAnsi" w:hAnsiTheme="minorHAnsi" w:cstheme="minorBidi"/>
          <w:b/>
          <w:bCs/>
          <w:sz w:val="22"/>
          <w:szCs w:val="22"/>
          <w:lang w:val="it-IT"/>
        </w:rPr>
        <w:t>Robert Schuman</w:t>
      </w:r>
      <w:r w:rsidRPr="00C96B91">
        <w:rPr>
          <w:rFonts w:asciiTheme="minorHAnsi" w:hAnsiTheme="minorHAnsi" w:cstheme="minorBidi"/>
          <w:sz w:val="22"/>
          <w:szCs w:val="22"/>
          <w:lang w:val="it-IT"/>
        </w:rPr>
        <w:t>. Soltanto nel </w:t>
      </w:r>
      <w:hyperlink r:id="rId24" w:tooltip="1962" w:history="1">
        <w:r w:rsidRPr="00C96B91">
          <w:rPr>
            <w:rFonts w:asciiTheme="minorHAnsi" w:hAnsiTheme="minorHAnsi" w:cstheme="minorBidi"/>
            <w:sz w:val="22"/>
            <w:szCs w:val="22"/>
            <w:lang w:val="it-IT"/>
          </w:rPr>
          <w:t>1962</w:t>
        </w:r>
      </w:hyperlink>
      <w:r w:rsidRPr="00C96B91">
        <w:rPr>
          <w:rFonts w:asciiTheme="minorHAnsi" w:hAnsiTheme="minorHAnsi" w:cstheme="minorBidi"/>
          <w:sz w:val="22"/>
          <w:szCs w:val="22"/>
          <w:lang w:val="it-IT"/>
        </w:rPr>
        <w:t>, l'Assemblea avrebbe assunto il nome di </w:t>
      </w:r>
      <w:r w:rsidRPr="00C96B91">
        <w:rPr>
          <w:rFonts w:asciiTheme="minorHAnsi" w:hAnsiTheme="minorHAnsi" w:cstheme="minorBidi"/>
          <w:b/>
          <w:bCs/>
          <w:sz w:val="22"/>
          <w:szCs w:val="22"/>
          <w:lang w:val="it-IT"/>
        </w:rPr>
        <w:t>Parlamento europeo</w:t>
      </w:r>
      <w:r w:rsidRPr="00C96B91">
        <w:rPr>
          <w:rFonts w:asciiTheme="minorHAnsi" w:hAnsiTheme="minorHAnsi" w:cstheme="minorBidi"/>
          <w:sz w:val="22"/>
          <w:szCs w:val="22"/>
          <w:lang w:val="it-IT"/>
        </w:rPr>
        <w:t> e, solo nel </w:t>
      </w:r>
      <w:hyperlink r:id="rId25" w:tooltip="1979" w:history="1">
        <w:r w:rsidRPr="00C96B91">
          <w:rPr>
            <w:rFonts w:asciiTheme="minorHAnsi" w:hAnsiTheme="minorHAnsi" w:cstheme="minorBidi"/>
            <w:b/>
            <w:bCs/>
            <w:sz w:val="22"/>
            <w:szCs w:val="22"/>
            <w:lang w:val="it-IT"/>
          </w:rPr>
          <w:t>1979</w:t>
        </w:r>
      </w:hyperlink>
      <w:r w:rsidRPr="00C96B91">
        <w:rPr>
          <w:rFonts w:asciiTheme="minorHAnsi" w:hAnsiTheme="minorHAnsi" w:cstheme="minorBidi"/>
          <w:sz w:val="22"/>
          <w:szCs w:val="22"/>
          <w:lang w:val="it-IT"/>
        </w:rPr>
        <w:t>, si sarebbero svolte le prime votazioni a </w:t>
      </w:r>
      <w:hyperlink r:id="rId26" w:tooltip="Suffragio universale" w:history="1">
        <w:r w:rsidRPr="00C96B91">
          <w:rPr>
            <w:rFonts w:asciiTheme="minorHAnsi" w:hAnsiTheme="minorHAnsi" w:cstheme="minorBidi"/>
            <w:sz w:val="22"/>
            <w:szCs w:val="22"/>
            <w:lang w:val="it-IT"/>
          </w:rPr>
          <w:t>suffragio universale</w:t>
        </w:r>
      </w:hyperlink>
      <w:r w:rsidRPr="00C96B91">
        <w:rPr>
          <w:rFonts w:asciiTheme="minorHAnsi" w:hAnsiTheme="minorHAnsi" w:cstheme="minorBidi"/>
          <w:sz w:val="22"/>
          <w:szCs w:val="22"/>
          <w:lang w:val="it-IT"/>
        </w:rPr>
        <w:t> diretto per l'elezione dei suoi membri.</w:t>
      </w:r>
    </w:p>
    <w:p w14:paraId="1F4D42DF" w14:textId="77777777" w:rsidR="00521A03" w:rsidRPr="00C96B91" w:rsidRDefault="00521A03" w:rsidP="001D57D9">
      <w:pPr>
        <w:pStyle w:val="NormaleWeb"/>
        <w:shd w:val="clear" w:color="auto" w:fill="FFFFFF"/>
        <w:spacing w:before="120" w:beforeAutospacing="0" w:after="120" w:afterAutospacing="0"/>
        <w:rPr>
          <w:rFonts w:asciiTheme="minorHAnsi" w:hAnsiTheme="minorHAnsi" w:cstheme="minorBidi"/>
          <w:sz w:val="22"/>
          <w:szCs w:val="22"/>
          <w:lang w:val="it-IT"/>
        </w:rPr>
      </w:pPr>
    </w:p>
    <w:p w14:paraId="4B4A388C" w14:textId="597A23D1" w:rsidR="00083E3D" w:rsidRPr="008611E8" w:rsidRDefault="00AD5353" w:rsidP="00AD5353">
      <w:pPr>
        <w:pStyle w:val="Paragrafoelenco"/>
        <w:numPr>
          <w:ilvl w:val="0"/>
          <w:numId w:val="4"/>
        </w:numPr>
        <w:rPr>
          <w:rFonts w:eastAsia="Times New Roman" w:cstheme="minorHAnsi"/>
        </w:rPr>
      </w:pPr>
      <w:r w:rsidRPr="00AD5353">
        <w:rPr>
          <w:b/>
          <w:bCs/>
          <w:color w:val="FF0000"/>
        </w:rPr>
        <w:t>SALA DEGLI ORAZI E CURIAZI</w:t>
      </w:r>
      <w:r w:rsidR="00BB3B0D">
        <w:t xml:space="preserve">: </w:t>
      </w:r>
      <w:r w:rsidR="001D57D9" w:rsidRPr="00521A03">
        <w:rPr>
          <w:rFonts w:eastAsia="Times New Roman"/>
        </w:rPr>
        <w:t xml:space="preserve">La decorazione ad affresco dell'ampia sala è stata eseguita dal </w:t>
      </w:r>
      <w:r w:rsidR="001D57D9" w:rsidRPr="00D3724B">
        <w:rPr>
          <w:rFonts w:eastAsia="Times New Roman"/>
          <w:b/>
          <w:bCs/>
        </w:rPr>
        <w:t>Cavalier d'Arpino</w:t>
      </w:r>
      <w:r w:rsidR="001D57D9" w:rsidRPr="00521A03">
        <w:rPr>
          <w:rFonts w:eastAsia="Times New Roman"/>
        </w:rPr>
        <w:t xml:space="preserve"> (Giuseppe Cesari) tra la fine del XVI secolo e l'inizio del successivo</w:t>
      </w:r>
      <w:r w:rsidR="008611E8">
        <w:rPr>
          <w:rFonts w:eastAsia="Times New Roman"/>
        </w:rPr>
        <w:t>, tipico esempio del “</w:t>
      </w:r>
      <w:r w:rsidR="008611E8" w:rsidRPr="008611E8">
        <w:rPr>
          <w:rStyle w:val="Enfasigrassetto"/>
          <w:rFonts w:cstheme="minorHAnsi"/>
          <w:color w:val="002060"/>
          <w:shd w:val="clear" w:color="auto" w:fill="FFFFFF"/>
        </w:rPr>
        <w:t>manierismo</w:t>
      </w:r>
      <w:r w:rsidR="008611E8">
        <w:rPr>
          <w:rFonts w:eastAsia="Times New Roman"/>
        </w:rPr>
        <w:t>”</w:t>
      </w:r>
      <w:r w:rsidR="001D57D9" w:rsidRPr="00521A03">
        <w:rPr>
          <w:rFonts w:eastAsia="Times New Roman"/>
        </w:rPr>
        <w:t>. </w:t>
      </w:r>
      <w:r w:rsidR="001D57D9" w:rsidRPr="00521A03">
        <w:rPr>
          <w:rFonts w:eastAsia="Times New Roman"/>
        </w:rPr>
        <w:br/>
      </w:r>
      <w:r w:rsidR="001D57D9" w:rsidRPr="000F4841">
        <w:rPr>
          <w:rFonts w:eastAsia="Times New Roman"/>
          <w:b/>
          <w:bCs/>
        </w:rPr>
        <w:t>Concepiti come arazzi</w:t>
      </w:r>
      <w:r w:rsidR="001D57D9" w:rsidRPr="001D3AAF">
        <w:rPr>
          <w:rFonts w:eastAsia="Times New Roman"/>
        </w:rPr>
        <w:t xml:space="preserve"> stesi lungo le pareti, gli affreschi raffigurano alcuni episodi della più antica storia di Roma</w:t>
      </w:r>
      <w:r w:rsidR="001D3AAF" w:rsidRPr="001D3AAF">
        <w:rPr>
          <w:rFonts w:eastAsia="Times New Roman"/>
        </w:rPr>
        <w:t>.</w:t>
      </w:r>
      <w:r w:rsidR="001D3AAF">
        <w:rPr>
          <w:rFonts w:eastAsia="Times New Roman"/>
        </w:rPr>
        <w:t xml:space="preserve"> Queste opere si dovevano completare per il </w:t>
      </w:r>
      <w:r w:rsidR="001D3AAF" w:rsidRPr="00D3724B">
        <w:rPr>
          <w:rFonts w:eastAsia="Times New Roman"/>
          <w:b/>
          <w:bCs/>
        </w:rPr>
        <w:t>G</w:t>
      </w:r>
      <w:r w:rsidR="001D3AAF" w:rsidRPr="00D3724B">
        <w:rPr>
          <w:rFonts w:eastAsia="Times New Roman" w:cstheme="minorHAnsi"/>
          <w:b/>
          <w:bCs/>
        </w:rPr>
        <w:t>iubileo del 1600</w:t>
      </w:r>
      <w:r w:rsidR="001D3AAF" w:rsidRPr="0093284A">
        <w:rPr>
          <w:rFonts w:eastAsia="Times New Roman" w:cstheme="minorHAnsi"/>
        </w:rPr>
        <w:t xml:space="preserve">. </w:t>
      </w:r>
      <w:r w:rsidR="001D3AAF" w:rsidRPr="0093284A">
        <w:rPr>
          <w:rFonts w:cstheme="minorHAnsi"/>
        </w:rPr>
        <w:br/>
      </w:r>
      <w:r w:rsidR="001D3AAF" w:rsidRPr="0093284A">
        <w:rPr>
          <w:rFonts w:cstheme="minorHAnsi"/>
          <w:color w:val="000000"/>
          <w:shd w:val="clear" w:color="auto" w:fill="FFFFFF"/>
        </w:rPr>
        <w:t>Il </w:t>
      </w:r>
      <w:r w:rsidR="001D3AAF" w:rsidRPr="0093284A">
        <w:rPr>
          <w:rStyle w:val="Enfasigrassetto"/>
          <w:rFonts w:cstheme="minorHAnsi"/>
          <w:color w:val="000000"/>
          <w:shd w:val="clear" w:color="auto" w:fill="FFFFFF"/>
        </w:rPr>
        <w:t>ciclo degli affreschi</w:t>
      </w:r>
      <w:r w:rsidR="001D3AAF" w:rsidRPr="0093284A">
        <w:rPr>
          <w:rFonts w:cstheme="minorHAnsi"/>
          <w:color w:val="000000"/>
          <w:shd w:val="clear" w:color="auto" w:fill="FFFFFF"/>
        </w:rPr>
        <w:t xml:space="preserve"> illustra alcuni episodi della storia delle origini di Roma narrati dallo storico </w:t>
      </w:r>
      <w:r w:rsidR="001D3AAF" w:rsidRPr="000F4841">
        <w:rPr>
          <w:rFonts w:cstheme="minorHAnsi"/>
          <w:b/>
          <w:bCs/>
          <w:color w:val="000000"/>
          <w:shd w:val="clear" w:color="auto" w:fill="FFFFFF"/>
        </w:rPr>
        <w:t>Tito Livio</w:t>
      </w:r>
      <w:r w:rsidR="001D3AAF" w:rsidRPr="0093284A">
        <w:rPr>
          <w:rFonts w:cstheme="minorHAnsi"/>
          <w:color w:val="000000"/>
          <w:shd w:val="clear" w:color="auto" w:fill="FFFFFF"/>
        </w:rPr>
        <w:t>.</w:t>
      </w:r>
      <w:r w:rsidR="001D3AAF" w:rsidRPr="0093284A">
        <w:rPr>
          <w:rFonts w:cstheme="minorHAnsi"/>
          <w:color w:val="000000"/>
        </w:rPr>
        <w:br/>
      </w:r>
      <w:r w:rsidR="00C16621">
        <w:rPr>
          <w:rStyle w:val="Enfasigrassetto"/>
          <w:rFonts w:cstheme="minorHAnsi"/>
          <w:color w:val="000000"/>
          <w:shd w:val="clear" w:color="auto" w:fill="FFFFFF"/>
        </w:rPr>
        <w:t xml:space="preserve">1 </w:t>
      </w:r>
      <w:r w:rsidR="00D3724B">
        <w:rPr>
          <w:rStyle w:val="Enfasigrassetto"/>
          <w:rFonts w:cstheme="minorHAnsi"/>
          <w:color w:val="000000"/>
          <w:shd w:val="clear" w:color="auto" w:fill="FFFFFF"/>
        </w:rPr>
        <w:t xml:space="preserve">- </w:t>
      </w:r>
      <w:r w:rsidR="001D3AAF" w:rsidRPr="00D3724B">
        <w:rPr>
          <w:rStyle w:val="Enfasigrassetto"/>
          <w:rFonts w:cstheme="minorHAnsi"/>
          <w:color w:val="002060"/>
          <w:shd w:val="clear" w:color="auto" w:fill="FFFFFF"/>
        </w:rPr>
        <w:t>Ritrovamento della lupa con Romolo e Remo</w:t>
      </w:r>
      <w:r w:rsidR="001D3AAF" w:rsidRPr="00D3724B">
        <w:rPr>
          <w:rFonts w:cstheme="minorHAnsi"/>
          <w:color w:val="002060"/>
          <w:shd w:val="clear" w:color="auto" w:fill="FFFFFF"/>
        </w:rPr>
        <w:t> </w:t>
      </w:r>
      <w:r w:rsidR="001D3AAF" w:rsidRPr="0093284A">
        <w:rPr>
          <w:rFonts w:cstheme="minorHAnsi"/>
          <w:color w:val="000000"/>
          <w:shd w:val="clear" w:color="auto" w:fill="FFFFFF"/>
        </w:rPr>
        <w:t xml:space="preserve">(1596): </w:t>
      </w:r>
      <w:proofErr w:type="spellStart"/>
      <w:r w:rsidR="001D3AAF" w:rsidRPr="0093284A">
        <w:rPr>
          <w:rFonts w:cstheme="minorHAnsi"/>
          <w:color w:val="000000"/>
          <w:shd w:val="clear" w:color="auto" w:fill="FFFFFF"/>
        </w:rPr>
        <w:t>F</w:t>
      </w:r>
      <w:r w:rsidR="000F4841">
        <w:rPr>
          <w:rFonts w:cstheme="minorHAnsi"/>
          <w:color w:val="000000"/>
          <w:shd w:val="clear" w:color="auto" w:fill="FFFFFF"/>
        </w:rPr>
        <w:t>à</w:t>
      </w:r>
      <w:r w:rsidR="001D3AAF" w:rsidRPr="0093284A">
        <w:rPr>
          <w:rFonts w:cstheme="minorHAnsi"/>
          <w:color w:val="000000"/>
          <w:shd w:val="clear" w:color="auto" w:fill="FFFFFF"/>
        </w:rPr>
        <w:t>ustolo</w:t>
      </w:r>
      <w:proofErr w:type="spellEnd"/>
      <w:r w:rsidR="001D3AAF" w:rsidRPr="0093284A">
        <w:rPr>
          <w:rFonts w:cstheme="minorHAnsi"/>
          <w:color w:val="000000"/>
          <w:shd w:val="clear" w:color="auto" w:fill="FFFFFF"/>
        </w:rPr>
        <w:t xml:space="preserve"> scopre sotto i rami di un fico, sulla riva del Tevere, la Lupa che allatta Romolo e Remo. Nella figura della lupa è evidente il richiamo alla Lupa capitolina conservata nel palazzo e simbolo della città.</w:t>
      </w:r>
      <w:r w:rsidR="001D3AAF" w:rsidRPr="0093284A">
        <w:rPr>
          <w:rFonts w:cstheme="minorHAnsi"/>
          <w:color w:val="000000"/>
        </w:rPr>
        <w:br/>
      </w:r>
      <w:r w:rsidR="00C16621">
        <w:rPr>
          <w:rStyle w:val="Enfasigrassetto"/>
          <w:rFonts w:cstheme="minorHAnsi"/>
          <w:color w:val="000000"/>
          <w:shd w:val="clear" w:color="auto" w:fill="FFFFFF"/>
        </w:rPr>
        <w:t xml:space="preserve">2 </w:t>
      </w:r>
      <w:r w:rsidR="00D3724B">
        <w:rPr>
          <w:rStyle w:val="Enfasigrassetto"/>
          <w:rFonts w:cstheme="minorHAnsi"/>
          <w:color w:val="000000"/>
          <w:shd w:val="clear" w:color="auto" w:fill="FFFFFF"/>
        </w:rPr>
        <w:t xml:space="preserve">- </w:t>
      </w:r>
      <w:r w:rsidR="001D3AAF" w:rsidRPr="00D3724B">
        <w:rPr>
          <w:rStyle w:val="Enfasigrassetto"/>
          <w:rFonts w:cstheme="minorHAnsi"/>
          <w:color w:val="002060"/>
          <w:shd w:val="clear" w:color="auto" w:fill="FFFFFF"/>
        </w:rPr>
        <w:t xml:space="preserve">Battaglia di Tullo Ostilio contro i </w:t>
      </w:r>
      <w:proofErr w:type="spellStart"/>
      <w:r w:rsidR="001D3AAF" w:rsidRPr="00D3724B">
        <w:rPr>
          <w:rStyle w:val="Enfasigrassetto"/>
          <w:rFonts w:cstheme="minorHAnsi"/>
          <w:color w:val="002060"/>
          <w:shd w:val="clear" w:color="auto" w:fill="FFFFFF"/>
        </w:rPr>
        <w:t>Veienti</w:t>
      </w:r>
      <w:proofErr w:type="spellEnd"/>
      <w:r w:rsidR="001D3AAF" w:rsidRPr="00D3724B">
        <w:rPr>
          <w:rStyle w:val="Enfasigrassetto"/>
          <w:rFonts w:cstheme="minorHAnsi"/>
          <w:color w:val="002060"/>
          <w:shd w:val="clear" w:color="auto" w:fill="FFFFFF"/>
        </w:rPr>
        <w:t xml:space="preserve"> e i </w:t>
      </w:r>
      <w:proofErr w:type="spellStart"/>
      <w:r w:rsidR="001D3AAF" w:rsidRPr="00D3724B">
        <w:rPr>
          <w:rStyle w:val="Enfasigrassetto"/>
          <w:rFonts w:cstheme="minorHAnsi"/>
          <w:color w:val="002060"/>
          <w:shd w:val="clear" w:color="auto" w:fill="FFFFFF"/>
        </w:rPr>
        <w:t>Fidenati</w:t>
      </w:r>
      <w:proofErr w:type="spellEnd"/>
      <w:r w:rsidR="001D3AAF" w:rsidRPr="00D3724B">
        <w:rPr>
          <w:rFonts w:cstheme="minorHAnsi"/>
          <w:color w:val="002060"/>
          <w:shd w:val="clear" w:color="auto" w:fill="FFFFFF"/>
        </w:rPr>
        <w:t> </w:t>
      </w:r>
      <w:r w:rsidR="001D3AAF" w:rsidRPr="0093284A">
        <w:rPr>
          <w:rFonts w:cstheme="minorHAnsi"/>
          <w:color w:val="000000"/>
          <w:shd w:val="clear" w:color="auto" w:fill="FFFFFF"/>
        </w:rPr>
        <w:t>(1597-1601): con vivacità è rappresentato un episodio della guerra di espansione intrapresa dai Romani contro le città vicine al tempo di Tullo Ostilio, terzo re di Roma.</w:t>
      </w:r>
      <w:r w:rsidR="001D3AAF" w:rsidRPr="0093284A">
        <w:rPr>
          <w:rFonts w:cstheme="minorHAnsi"/>
          <w:color w:val="000000"/>
        </w:rPr>
        <w:br/>
      </w:r>
      <w:r w:rsidR="00C16621">
        <w:rPr>
          <w:rStyle w:val="Enfasigrassetto"/>
          <w:rFonts w:cstheme="minorHAnsi"/>
          <w:color w:val="000000"/>
          <w:shd w:val="clear" w:color="auto" w:fill="FFFFFF"/>
        </w:rPr>
        <w:t xml:space="preserve">3 </w:t>
      </w:r>
      <w:r w:rsidR="00D3724B">
        <w:rPr>
          <w:rStyle w:val="Enfasigrassetto"/>
          <w:rFonts w:cstheme="minorHAnsi"/>
          <w:color w:val="000000"/>
          <w:shd w:val="clear" w:color="auto" w:fill="FFFFFF"/>
        </w:rPr>
        <w:t xml:space="preserve">- </w:t>
      </w:r>
      <w:r w:rsidR="001D3AAF" w:rsidRPr="00D3724B">
        <w:rPr>
          <w:rStyle w:val="Enfasigrassetto"/>
          <w:rFonts w:cstheme="minorHAnsi"/>
          <w:color w:val="002060"/>
          <w:shd w:val="clear" w:color="auto" w:fill="FFFFFF"/>
        </w:rPr>
        <w:t xml:space="preserve">Combattimento tra gli Orazi e </w:t>
      </w:r>
      <w:proofErr w:type="spellStart"/>
      <w:r w:rsidR="001D3AAF" w:rsidRPr="00D3724B">
        <w:rPr>
          <w:rStyle w:val="Enfasigrassetto"/>
          <w:rFonts w:cstheme="minorHAnsi"/>
          <w:color w:val="002060"/>
          <w:shd w:val="clear" w:color="auto" w:fill="FFFFFF"/>
        </w:rPr>
        <w:t>Curiazi</w:t>
      </w:r>
      <w:proofErr w:type="spellEnd"/>
      <w:r w:rsidR="001D3AAF" w:rsidRPr="00D3724B">
        <w:rPr>
          <w:rFonts w:cstheme="minorHAnsi"/>
          <w:color w:val="002060"/>
          <w:shd w:val="clear" w:color="auto" w:fill="FFFFFF"/>
        </w:rPr>
        <w:t> </w:t>
      </w:r>
      <w:r w:rsidR="001D3AAF" w:rsidRPr="0093284A">
        <w:rPr>
          <w:rFonts w:cstheme="minorHAnsi"/>
          <w:color w:val="000000"/>
          <w:shd w:val="clear" w:color="auto" w:fill="FFFFFF"/>
        </w:rPr>
        <w:t xml:space="preserve">(1612-1613): episodio della guerra di Roma contro la vicina città di </w:t>
      </w:r>
      <w:proofErr w:type="spellStart"/>
      <w:r w:rsidR="001D3AAF" w:rsidRPr="0093284A">
        <w:rPr>
          <w:rFonts w:cstheme="minorHAnsi"/>
          <w:color w:val="000000"/>
          <w:shd w:val="clear" w:color="auto" w:fill="FFFFFF"/>
        </w:rPr>
        <w:t>Albalonga</w:t>
      </w:r>
      <w:proofErr w:type="spellEnd"/>
      <w:r w:rsidR="001D3AAF" w:rsidRPr="0093284A">
        <w:rPr>
          <w:rFonts w:cstheme="minorHAnsi"/>
          <w:color w:val="000000"/>
          <w:shd w:val="clear" w:color="auto" w:fill="FFFFFF"/>
        </w:rPr>
        <w:t xml:space="preserve"> che si concluse con un duello tra i rappresentanti di Roma, gli Orazi, e quelli di </w:t>
      </w:r>
      <w:proofErr w:type="spellStart"/>
      <w:r w:rsidR="001D3AAF" w:rsidRPr="0093284A">
        <w:rPr>
          <w:rFonts w:cstheme="minorHAnsi"/>
          <w:color w:val="000000"/>
          <w:shd w:val="clear" w:color="auto" w:fill="FFFFFF"/>
        </w:rPr>
        <w:t>Albalonga</w:t>
      </w:r>
      <w:proofErr w:type="spellEnd"/>
      <w:r w:rsidR="001D3AAF" w:rsidRPr="0093284A">
        <w:rPr>
          <w:rFonts w:cstheme="minorHAnsi"/>
          <w:color w:val="000000"/>
          <w:shd w:val="clear" w:color="auto" w:fill="FFFFFF"/>
        </w:rPr>
        <w:t xml:space="preserve">, i </w:t>
      </w:r>
      <w:proofErr w:type="spellStart"/>
      <w:r w:rsidR="001D3AAF" w:rsidRPr="0093284A">
        <w:rPr>
          <w:rFonts w:cstheme="minorHAnsi"/>
          <w:color w:val="000000"/>
          <w:shd w:val="clear" w:color="auto" w:fill="FFFFFF"/>
        </w:rPr>
        <w:t>Curiazi</w:t>
      </w:r>
      <w:proofErr w:type="spellEnd"/>
      <w:r w:rsidR="001D3AAF" w:rsidRPr="0093284A">
        <w:rPr>
          <w:rFonts w:cstheme="minorHAnsi"/>
          <w:color w:val="000000"/>
          <w:shd w:val="clear" w:color="auto" w:fill="FFFFFF"/>
        </w:rPr>
        <w:t>. Gli eserciti contendenti assistono alla scena finale del duello, quando l'ultimo degli Orazi sta per colpire l'ultimo degli avversari.</w:t>
      </w:r>
      <w:r w:rsidR="001D3AAF" w:rsidRPr="0093284A">
        <w:rPr>
          <w:rFonts w:cstheme="minorHAnsi"/>
          <w:color w:val="000000"/>
        </w:rPr>
        <w:br/>
      </w:r>
      <w:r w:rsidR="00C16621">
        <w:rPr>
          <w:rStyle w:val="Enfasigrassetto"/>
          <w:rFonts w:cstheme="minorHAnsi"/>
          <w:color w:val="000000"/>
          <w:shd w:val="clear" w:color="auto" w:fill="FFFFFF"/>
        </w:rPr>
        <w:t xml:space="preserve">4 </w:t>
      </w:r>
      <w:r w:rsidR="00D3724B">
        <w:rPr>
          <w:rStyle w:val="Enfasigrassetto"/>
          <w:rFonts w:cstheme="minorHAnsi"/>
          <w:color w:val="000000"/>
          <w:shd w:val="clear" w:color="auto" w:fill="FFFFFF"/>
        </w:rPr>
        <w:t xml:space="preserve">- </w:t>
      </w:r>
      <w:r w:rsidR="001D3AAF" w:rsidRPr="00D3724B">
        <w:rPr>
          <w:rStyle w:val="Enfasigrassetto"/>
          <w:rFonts w:cstheme="minorHAnsi"/>
          <w:color w:val="002060"/>
          <w:shd w:val="clear" w:color="auto" w:fill="FFFFFF"/>
        </w:rPr>
        <w:t>Ratto delle Sabine</w:t>
      </w:r>
      <w:r w:rsidR="001D3AAF" w:rsidRPr="00D3724B">
        <w:rPr>
          <w:rFonts w:cstheme="minorHAnsi"/>
          <w:color w:val="002060"/>
          <w:shd w:val="clear" w:color="auto" w:fill="FFFFFF"/>
        </w:rPr>
        <w:t> </w:t>
      </w:r>
      <w:r w:rsidR="001D3AAF" w:rsidRPr="0093284A">
        <w:rPr>
          <w:rFonts w:cstheme="minorHAnsi"/>
          <w:color w:val="000000"/>
          <w:shd w:val="clear" w:color="auto" w:fill="FFFFFF"/>
        </w:rPr>
        <w:t>(1635-1636): in primo piano è il gruppo delle donne Sabine rapite dai Romani per popolare la città da poco fondata. L'affresco, eseguito dopo circa vent'anni d'interruzione, condivide con le ultime due scene una tecnica pittorica più rapida e sommaria, tipica della tarda maniera del Cavalier d'Arpino.</w:t>
      </w:r>
      <w:r w:rsidR="001D3AAF" w:rsidRPr="0093284A">
        <w:rPr>
          <w:rFonts w:cstheme="minorHAnsi"/>
          <w:color w:val="000000"/>
        </w:rPr>
        <w:br/>
      </w:r>
      <w:r w:rsidR="00C16621">
        <w:rPr>
          <w:rStyle w:val="Enfasigrassetto"/>
          <w:rFonts w:cstheme="minorHAnsi"/>
          <w:color w:val="000000"/>
          <w:shd w:val="clear" w:color="auto" w:fill="FFFFFF"/>
        </w:rPr>
        <w:t xml:space="preserve">5 </w:t>
      </w:r>
      <w:r w:rsidR="00D3724B">
        <w:rPr>
          <w:rStyle w:val="Enfasigrassetto"/>
          <w:rFonts w:cstheme="minorHAnsi"/>
          <w:color w:val="000000"/>
          <w:shd w:val="clear" w:color="auto" w:fill="FFFFFF"/>
        </w:rPr>
        <w:t xml:space="preserve">- </w:t>
      </w:r>
      <w:r w:rsidR="001D3AAF" w:rsidRPr="00D3724B">
        <w:rPr>
          <w:rStyle w:val="Enfasigrassetto"/>
          <w:rFonts w:cstheme="minorHAnsi"/>
          <w:color w:val="002060"/>
          <w:shd w:val="clear" w:color="auto" w:fill="FFFFFF"/>
        </w:rPr>
        <w:t>Numa Pompilio istituisce il culto delle Vestali e dei sacerdoti</w:t>
      </w:r>
      <w:r w:rsidR="001D3AAF" w:rsidRPr="00D3724B">
        <w:rPr>
          <w:rFonts w:cstheme="minorHAnsi"/>
          <w:color w:val="002060"/>
          <w:shd w:val="clear" w:color="auto" w:fill="FFFFFF"/>
        </w:rPr>
        <w:t> </w:t>
      </w:r>
      <w:r w:rsidR="001D3AAF" w:rsidRPr="0093284A">
        <w:rPr>
          <w:rFonts w:cstheme="minorHAnsi"/>
          <w:color w:val="000000"/>
          <w:shd w:val="clear" w:color="auto" w:fill="FFFFFF"/>
        </w:rPr>
        <w:t xml:space="preserve">(1636-1638): al centro della scena, sullo sfondo di un grandioso scorcio architettonico, arde sull'altare il fuoco sacro che le </w:t>
      </w:r>
      <w:r w:rsidR="001D3AAF" w:rsidRPr="00783DA4">
        <w:rPr>
          <w:rFonts w:cstheme="minorHAnsi"/>
          <w:b/>
          <w:bCs/>
          <w:color w:val="000000"/>
          <w:shd w:val="clear" w:color="auto" w:fill="FFFFFF"/>
        </w:rPr>
        <w:t>Vestali</w:t>
      </w:r>
      <w:r w:rsidR="001D3AAF" w:rsidRPr="0093284A">
        <w:rPr>
          <w:rFonts w:cstheme="minorHAnsi"/>
          <w:color w:val="000000"/>
          <w:shd w:val="clear" w:color="auto" w:fill="FFFFFF"/>
        </w:rPr>
        <w:t xml:space="preserve"> dovevano custodire sempre acceso.</w:t>
      </w:r>
      <w:r w:rsidR="001D3AAF" w:rsidRPr="0093284A">
        <w:rPr>
          <w:rFonts w:cstheme="minorHAnsi"/>
          <w:color w:val="000000"/>
        </w:rPr>
        <w:br/>
      </w:r>
      <w:r w:rsidR="00C16621">
        <w:rPr>
          <w:rStyle w:val="Enfasigrassetto"/>
          <w:rFonts w:cstheme="minorHAnsi"/>
          <w:color w:val="000000"/>
          <w:shd w:val="clear" w:color="auto" w:fill="FFFFFF"/>
        </w:rPr>
        <w:t xml:space="preserve">6 </w:t>
      </w:r>
      <w:r w:rsidR="00D3724B">
        <w:rPr>
          <w:rStyle w:val="Enfasigrassetto"/>
          <w:rFonts w:cstheme="minorHAnsi"/>
          <w:color w:val="000000"/>
          <w:shd w:val="clear" w:color="auto" w:fill="FFFFFF"/>
        </w:rPr>
        <w:t xml:space="preserve">- </w:t>
      </w:r>
      <w:r w:rsidR="001D3AAF" w:rsidRPr="00D3724B">
        <w:rPr>
          <w:rStyle w:val="Enfasigrassetto"/>
          <w:rFonts w:cstheme="minorHAnsi"/>
          <w:color w:val="002060"/>
          <w:shd w:val="clear" w:color="auto" w:fill="FFFFFF"/>
        </w:rPr>
        <w:t>Romolo traccia il solco della Roma quadrata</w:t>
      </w:r>
      <w:r w:rsidR="001D3AAF" w:rsidRPr="00D3724B">
        <w:rPr>
          <w:rFonts w:cstheme="minorHAnsi"/>
          <w:color w:val="002060"/>
          <w:shd w:val="clear" w:color="auto" w:fill="FFFFFF"/>
        </w:rPr>
        <w:t> </w:t>
      </w:r>
      <w:r w:rsidR="001D3AAF" w:rsidRPr="0093284A">
        <w:rPr>
          <w:rFonts w:cstheme="minorHAnsi"/>
          <w:color w:val="000000"/>
          <w:shd w:val="clear" w:color="auto" w:fill="FFFFFF"/>
        </w:rPr>
        <w:t>(1638-1639): la mitica fondazione di Roma, Romolo delimita i confini della città tracciando un solco con l'aratro.</w:t>
      </w:r>
    </w:p>
    <w:p w14:paraId="3DBCFCEA" w14:textId="535D8696" w:rsidR="008611E8" w:rsidRPr="008611E8" w:rsidRDefault="008611E8" w:rsidP="008611E8">
      <w:pPr>
        <w:pStyle w:val="Paragrafoelenco"/>
        <w:ind w:left="1080"/>
        <w:rPr>
          <w:rFonts w:eastAsia="Times New Roman" w:cstheme="minorHAnsi"/>
        </w:rPr>
      </w:pPr>
      <w:r w:rsidRPr="008611E8">
        <w:rPr>
          <w:b/>
          <w:bCs/>
        </w:rPr>
        <w:t xml:space="preserve">7 – </w:t>
      </w:r>
      <w:r w:rsidRPr="008611E8">
        <w:t>Ai lati della sala vi sono</w:t>
      </w:r>
      <w:r w:rsidRPr="008611E8">
        <w:rPr>
          <w:b/>
          <w:bCs/>
        </w:rPr>
        <w:t xml:space="preserve"> due statue: </w:t>
      </w:r>
      <w:r w:rsidRPr="008611E8">
        <w:rPr>
          <w:rStyle w:val="Enfasigrassetto"/>
          <w:rFonts w:cstheme="minorHAnsi"/>
          <w:color w:val="002060"/>
          <w:shd w:val="clear" w:color="auto" w:fill="FFFFFF"/>
        </w:rPr>
        <w:t>Urbano VIII Barberini di Bernini</w:t>
      </w:r>
      <w:r w:rsidRPr="008611E8">
        <w:rPr>
          <w:b/>
          <w:bCs/>
        </w:rPr>
        <w:t xml:space="preserve"> (in marmo) e </w:t>
      </w:r>
      <w:r w:rsidRPr="008611E8">
        <w:rPr>
          <w:rStyle w:val="Enfasigrassetto"/>
          <w:rFonts w:cstheme="minorHAnsi"/>
          <w:color w:val="002060"/>
          <w:shd w:val="clear" w:color="auto" w:fill="FFFFFF"/>
        </w:rPr>
        <w:t xml:space="preserve">Innocenzo X Pamphili di </w:t>
      </w:r>
      <w:proofErr w:type="spellStart"/>
      <w:r w:rsidRPr="008611E8">
        <w:rPr>
          <w:rStyle w:val="Enfasigrassetto"/>
          <w:rFonts w:cstheme="minorHAnsi"/>
          <w:color w:val="002060"/>
          <w:shd w:val="clear" w:color="auto" w:fill="FFFFFF"/>
        </w:rPr>
        <w:t>Algardi</w:t>
      </w:r>
      <w:proofErr w:type="spellEnd"/>
      <w:r w:rsidRPr="008611E8">
        <w:rPr>
          <w:b/>
          <w:bCs/>
        </w:rPr>
        <w:t xml:space="preserve"> (in bronzo)</w:t>
      </w:r>
    </w:p>
    <w:p w14:paraId="2D394C85" w14:textId="51EE3643" w:rsidR="00AD5353" w:rsidRPr="0093284A" w:rsidRDefault="00AD5353" w:rsidP="00AD5353">
      <w:pPr>
        <w:pStyle w:val="Paragrafoelenco"/>
        <w:numPr>
          <w:ilvl w:val="0"/>
          <w:numId w:val="4"/>
        </w:numPr>
        <w:rPr>
          <w:rFonts w:eastAsia="Times New Roman"/>
        </w:rPr>
      </w:pPr>
      <w:r>
        <w:rPr>
          <w:b/>
          <w:bCs/>
          <w:color w:val="FF0000"/>
        </w:rPr>
        <w:t>I PAESI ADERENTI</w:t>
      </w:r>
      <w:r w:rsidR="00D4030C">
        <w:rPr>
          <w:b/>
          <w:bCs/>
          <w:color w:val="FF0000"/>
        </w:rPr>
        <w:t xml:space="preserve">: </w:t>
      </w:r>
      <w:r w:rsidR="0093284A" w:rsidRPr="0093284A">
        <w:rPr>
          <w:rFonts w:eastAsia="Times New Roman"/>
        </w:rPr>
        <w:t xml:space="preserve">I </w:t>
      </w:r>
      <w:r w:rsidR="0093284A" w:rsidRPr="00D3724B">
        <w:rPr>
          <w:rFonts w:eastAsia="Times New Roman"/>
          <w:b/>
          <w:bCs/>
        </w:rPr>
        <w:t>sei</w:t>
      </w:r>
      <w:r w:rsidR="0093284A" w:rsidRPr="00D3724B">
        <w:rPr>
          <w:rFonts w:eastAsia="Times New Roman"/>
        </w:rPr>
        <w:t> </w:t>
      </w:r>
      <w:r w:rsidR="0093284A" w:rsidRPr="0093284A">
        <w:rPr>
          <w:rFonts w:eastAsia="Times New Roman"/>
        </w:rPr>
        <w:t xml:space="preserve">membri fondatori </w:t>
      </w:r>
      <w:r w:rsidR="0093284A">
        <w:rPr>
          <w:rFonts w:eastAsia="Times New Roman"/>
        </w:rPr>
        <w:t xml:space="preserve">della CEE </w:t>
      </w:r>
      <w:r w:rsidR="0093284A" w:rsidRPr="0093284A">
        <w:rPr>
          <w:rFonts w:eastAsia="Times New Roman"/>
        </w:rPr>
        <w:t xml:space="preserve">sono il Belgio, la Francia, la Germania </w:t>
      </w:r>
      <w:r w:rsidR="0093284A">
        <w:rPr>
          <w:rFonts w:eastAsia="Times New Roman"/>
        </w:rPr>
        <w:t xml:space="preserve">(nel 1957 era la </w:t>
      </w:r>
      <w:r w:rsidR="0093284A" w:rsidRPr="00D3724B">
        <w:rPr>
          <w:rFonts w:eastAsia="Times New Roman"/>
          <w:b/>
          <w:bCs/>
        </w:rPr>
        <w:t>Germania Ovest</w:t>
      </w:r>
      <w:r w:rsidR="0093284A">
        <w:rPr>
          <w:rFonts w:eastAsia="Times New Roman"/>
        </w:rPr>
        <w:t>, fino alla caduta del Muro di Berlino del 9 novembre 1989 per diventare Germania unita nel 1991)</w:t>
      </w:r>
      <w:r w:rsidR="0093284A" w:rsidRPr="0093284A">
        <w:rPr>
          <w:rFonts w:eastAsia="Times New Roman"/>
        </w:rPr>
        <w:t>, l'Italia, il Lussemburgo e i Paesi Bassi.</w:t>
      </w:r>
    </w:p>
    <w:p w14:paraId="37D7A1A3" w14:textId="47098BD7" w:rsidR="00083E3D" w:rsidRPr="00A6492F" w:rsidRDefault="00AD5353" w:rsidP="004361E7">
      <w:pPr>
        <w:pStyle w:val="Paragrafoelenco"/>
        <w:numPr>
          <w:ilvl w:val="0"/>
          <w:numId w:val="4"/>
        </w:numPr>
      </w:pPr>
      <w:r w:rsidRPr="00783DA4">
        <w:rPr>
          <w:b/>
          <w:bCs/>
          <w:color w:val="FF0000"/>
        </w:rPr>
        <w:t>COSA PREVEDONO I TRATTATI</w:t>
      </w:r>
      <w:r w:rsidR="001D57D9" w:rsidRPr="00783DA4">
        <w:rPr>
          <w:b/>
          <w:bCs/>
          <w:color w:val="FF0000"/>
        </w:rPr>
        <w:t xml:space="preserve">: </w:t>
      </w:r>
      <w:r w:rsidR="001D57D9" w:rsidRPr="00783DA4">
        <w:rPr>
          <w:rFonts w:eastAsia="Times New Roman"/>
        </w:rPr>
        <w:t xml:space="preserve">Il </w:t>
      </w:r>
      <w:r w:rsidR="001D57D9" w:rsidRPr="00783DA4">
        <w:rPr>
          <w:rFonts w:eastAsia="Times New Roman"/>
          <w:b/>
          <w:bCs/>
        </w:rPr>
        <w:t>25 marzo 1957</w:t>
      </w:r>
      <w:r w:rsidR="001D57D9" w:rsidRPr="00783DA4">
        <w:rPr>
          <w:rFonts w:eastAsia="Times New Roman"/>
        </w:rPr>
        <w:t xml:space="preserve">, vengono firmati i Trattati di Roma, considerati come l'atto di nascita della grande famiglia europea. Il primo istituisce una </w:t>
      </w:r>
      <w:r w:rsidR="001D57D9" w:rsidRPr="00783DA4">
        <w:rPr>
          <w:rFonts w:eastAsia="Times New Roman"/>
          <w:b/>
          <w:bCs/>
        </w:rPr>
        <w:t>Comunità economica europea (</w:t>
      </w:r>
      <w:r w:rsidR="001D57D9" w:rsidRPr="00783DA4">
        <w:rPr>
          <w:rFonts w:eastAsia="Times New Roman"/>
          <w:b/>
          <w:bCs/>
          <w:color w:val="FF0000"/>
        </w:rPr>
        <w:t>CEE</w:t>
      </w:r>
      <w:r w:rsidR="001D57D9" w:rsidRPr="00783DA4">
        <w:rPr>
          <w:rFonts w:eastAsia="Times New Roman"/>
          <w:b/>
          <w:bCs/>
        </w:rPr>
        <w:t>)</w:t>
      </w:r>
      <w:r w:rsidR="001D57D9" w:rsidRPr="00783DA4">
        <w:rPr>
          <w:rFonts w:eastAsia="Times New Roman"/>
        </w:rPr>
        <w:t xml:space="preserve">, il secondo invece una Comunità europea dell'energia atomica, meglio conosciuta come </w:t>
      </w:r>
      <w:r w:rsidR="00D3724B" w:rsidRPr="00783DA4">
        <w:rPr>
          <w:rFonts w:eastAsia="Times New Roman"/>
          <w:b/>
          <w:bCs/>
          <w:color w:val="FF0000"/>
        </w:rPr>
        <w:t>EURATOM</w:t>
      </w:r>
      <w:r w:rsidR="001D57D9" w:rsidRPr="00783DA4">
        <w:rPr>
          <w:rFonts w:eastAsia="Times New Roman"/>
        </w:rPr>
        <w:t xml:space="preserve">. I due trattati entrarono </w:t>
      </w:r>
      <w:r w:rsidR="001D57D9" w:rsidRPr="00783DA4">
        <w:rPr>
          <w:rFonts w:eastAsia="Times New Roman"/>
          <w:b/>
          <w:bCs/>
        </w:rPr>
        <w:t>in vigore il 1º gennaio </w:t>
      </w:r>
      <w:hyperlink r:id="rId27" w:tooltip="1958" w:history="1">
        <w:r w:rsidR="001D57D9" w:rsidRPr="00783DA4">
          <w:rPr>
            <w:rFonts w:eastAsia="Times New Roman"/>
            <w:b/>
            <w:bCs/>
          </w:rPr>
          <w:t>1958</w:t>
        </w:r>
      </w:hyperlink>
      <w:r w:rsidR="001D57D9" w:rsidRPr="00783DA4">
        <w:rPr>
          <w:rFonts w:eastAsia="Times New Roman"/>
        </w:rPr>
        <w:t xml:space="preserve">. Per l’Italia furono firmati da </w:t>
      </w:r>
      <w:r w:rsidR="001D57D9" w:rsidRPr="00783DA4">
        <w:rPr>
          <w:rFonts w:eastAsia="Times New Roman"/>
          <w:b/>
          <w:bCs/>
        </w:rPr>
        <w:t>Antonio Segni e Giacomo Martino</w:t>
      </w:r>
      <w:r w:rsidR="001D57D9" w:rsidRPr="00783DA4">
        <w:rPr>
          <w:b/>
          <w:bCs/>
        </w:rPr>
        <w:t>.</w:t>
      </w:r>
      <w:r w:rsidR="001D57D9">
        <w:t xml:space="preserve"> </w:t>
      </w:r>
    </w:p>
    <w:sectPr w:rsidR="00083E3D" w:rsidRPr="00A6492F" w:rsidSect="008611E8">
      <w:pgSz w:w="11906" w:h="16838" w:code="9"/>
      <w:pgMar w:top="1152" w:right="1138" w:bottom="100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84F4B"/>
    <w:multiLevelType w:val="hybridMultilevel"/>
    <w:tmpl w:val="713EC200"/>
    <w:lvl w:ilvl="0" w:tplc="979E0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37DCA"/>
    <w:multiLevelType w:val="hybridMultilevel"/>
    <w:tmpl w:val="FE465B2C"/>
    <w:lvl w:ilvl="0" w:tplc="979E0D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650450"/>
    <w:multiLevelType w:val="hybridMultilevel"/>
    <w:tmpl w:val="713EC200"/>
    <w:lvl w:ilvl="0" w:tplc="979E0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A6237"/>
    <w:multiLevelType w:val="hybridMultilevel"/>
    <w:tmpl w:val="623E5084"/>
    <w:lvl w:ilvl="0" w:tplc="979E0D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35"/>
    <w:rsid w:val="00026A89"/>
    <w:rsid w:val="00083E3D"/>
    <w:rsid w:val="00097F01"/>
    <w:rsid w:val="000E31CF"/>
    <w:rsid w:val="000F4841"/>
    <w:rsid w:val="00122A0B"/>
    <w:rsid w:val="00127209"/>
    <w:rsid w:val="00134BBF"/>
    <w:rsid w:val="001D3AAF"/>
    <w:rsid w:val="001D57D9"/>
    <w:rsid w:val="002B6345"/>
    <w:rsid w:val="00340301"/>
    <w:rsid w:val="003A2839"/>
    <w:rsid w:val="00502A22"/>
    <w:rsid w:val="005179D4"/>
    <w:rsid w:val="00521A03"/>
    <w:rsid w:val="005D570A"/>
    <w:rsid w:val="00614FBE"/>
    <w:rsid w:val="00673233"/>
    <w:rsid w:val="00771338"/>
    <w:rsid w:val="007724FB"/>
    <w:rsid w:val="00783DA4"/>
    <w:rsid w:val="008611E8"/>
    <w:rsid w:val="0093284A"/>
    <w:rsid w:val="00945370"/>
    <w:rsid w:val="00946C73"/>
    <w:rsid w:val="00A6492F"/>
    <w:rsid w:val="00A933B6"/>
    <w:rsid w:val="00AD5353"/>
    <w:rsid w:val="00B86CED"/>
    <w:rsid w:val="00BA7CA0"/>
    <w:rsid w:val="00BB3B0D"/>
    <w:rsid w:val="00BF00A7"/>
    <w:rsid w:val="00C16621"/>
    <w:rsid w:val="00C246FC"/>
    <w:rsid w:val="00C75520"/>
    <w:rsid w:val="00C86C3F"/>
    <w:rsid w:val="00C96B91"/>
    <w:rsid w:val="00D3724B"/>
    <w:rsid w:val="00D4030C"/>
    <w:rsid w:val="00DB7FFA"/>
    <w:rsid w:val="00DE5FA2"/>
    <w:rsid w:val="00E07C90"/>
    <w:rsid w:val="00F908E7"/>
    <w:rsid w:val="00FA6835"/>
    <w:rsid w:val="00FA7DD1"/>
    <w:rsid w:val="00FD7155"/>
    <w:rsid w:val="00FE4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2DDD"/>
  <w15:chartTrackingRefBased/>
  <w15:docId w15:val="{CE30831E-F5A7-419B-8872-44B471B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724FB"/>
    <w:rPr>
      <w:color w:val="0000FF"/>
      <w:u w:val="single"/>
    </w:rPr>
  </w:style>
  <w:style w:type="paragraph" w:styleId="Paragrafoelenco">
    <w:name w:val="List Paragraph"/>
    <w:basedOn w:val="Normale"/>
    <w:uiPriority w:val="34"/>
    <w:qFormat/>
    <w:rsid w:val="007724FB"/>
    <w:pPr>
      <w:ind w:left="720"/>
      <w:contextualSpacing/>
    </w:pPr>
  </w:style>
  <w:style w:type="character" w:styleId="Enfasigrassetto">
    <w:name w:val="Strong"/>
    <w:basedOn w:val="Carpredefinitoparagrafo"/>
    <w:uiPriority w:val="22"/>
    <w:qFormat/>
    <w:rsid w:val="00A6492F"/>
    <w:rPr>
      <w:b/>
      <w:bCs/>
    </w:rPr>
  </w:style>
  <w:style w:type="paragraph" w:styleId="NormaleWeb">
    <w:name w:val="Normal (Web)"/>
    <w:basedOn w:val="Normale"/>
    <w:uiPriority w:val="99"/>
    <w:semiHidden/>
    <w:unhideWhenUsed/>
    <w:rsid w:val="00BF00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nfasicorsivo">
    <w:name w:val="Emphasis"/>
    <w:basedOn w:val="Carpredefinitoparagrafo"/>
    <w:uiPriority w:val="20"/>
    <w:qFormat/>
    <w:rsid w:val="001D5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01995">
      <w:bodyDiv w:val="1"/>
      <w:marLeft w:val="0"/>
      <w:marRight w:val="0"/>
      <w:marTop w:val="0"/>
      <w:marBottom w:val="0"/>
      <w:divBdr>
        <w:top w:val="none" w:sz="0" w:space="0" w:color="auto"/>
        <w:left w:val="none" w:sz="0" w:space="0" w:color="auto"/>
        <w:bottom w:val="none" w:sz="0" w:space="0" w:color="auto"/>
        <w:right w:val="none" w:sz="0" w:space="0" w:color="auto"/>
      </w:divBdr>
    </w:div>
    <w:div w:id="1687512164">
      <w:bodyDiv w:val="1"/>
      <w:marLeft w:val="0"/>
      <w:marRight w:val="0"/>
      <w:marTop w:val="0"/>
      <w:marBottom w:val="0"/>
      <w:divBdr>
        <w:top w:val="none" w:sz="0" w:space="0" w:color="auto"/>
        <w:left w:val="none" w:sz="0" w:space="0" w:color="auto"/>
        <w:bottom w:val="none" w:sz="0" w:space="0" w:color="auto"/>
        <w:right w:val="none" w:sz="0" w:space="0" w:color="auto"/>
      </w:divBdr>
    </w:div>
    <w:div w:id="19428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Michelangelo_Buonarroti" TargetMode="External"/><Relationship Id="rId13" Type="http://schemas.openxmlformats.org/officeDocument/2006/relationships/hyperlink" Target="https://it.wikipedia.org/wiki/Marco_Aurelio" TargetMode="External"/><Relationship Id="rId18" Type="http://schemas.openxmlformats.org/officeDocument/2006/relationships/hyperlink" Target="https://it.wikipedia.org/wiki/Unione_doganale" TargetMode="External"/><Relationship Id="rId26" Type="http://schemas.openxmlformats.org/officeDocument/2006/relationships/hyperlink" Target="https://it.wikipedia.org/wiki/Suffragio_universale" TargetMode="External"/><Relationship Id="rId3" Type="http://schemas.openxmlformats.org/officeDocument/2006/relationships/settings" Target="settings.xml"/><Relationship Id="rId21" Type="http://schemas.openxmlformats.org/officeDocument/2006/relationships/hyperlink" Target="https://it.wikipedia.org/wiki/Unione_europea" TargetMode="External"/><Relationship Id="rId7" Type="http://schemas.openxmlformats.org/officeDocument/2006/relationships/hyperlink" Target="https://it.wikipedia.org/wiki/1663" TargetMode="External"/><Relationship Id="rId12" Type="http://schemas.openxmlformats.org/officeDocument/2006/relationships/hyperlink" Target="https://it.wikipedia.org/wiki/Bronzo" TargetMode="External"/><Relationship Id="rId17" Type="http://schemas.openxmlformats.org/officeDocument/2006/relationships/hyperlink" Target="https://it.wikipedia.org/wiki/Palazzo_dei_Conservatori" TargetMode="External"/><Relationship Id="rId25" Type="http://schemas.openxmlformats.org/officeDocument/2006/relationships/hyperlink" Target="https://it.wikipedia.org/wiki/1979" TargetMode="External"/><Relationship Id="rId2" Type="http://schemas.openxmlformats.org/officeDocument/2006/relationships/styles" Target="styles.xml"/><Relationship Id="rId16" Type="http://schemas.openxmlformats.org/officeDocument/2006/relationships/hyperlink" Target="https://it.wikipedia.org/wiki/Statua" TargetMode="External"/><Relationship Id="rId20" Type="http://schemas.openxmlformats.org/officeDocument/2006/relationships/hyperlink" Target="https://it.wikipedia.org/wiki/200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wikipedia.org/wiki/Carlo_Rainaldi" TargetMode="External"/><Relationship Id="rId11" Type="http://schemas.openxmlformats.org/officeDocument/2006/relationships/hyperlink" Target="https://it.wikipedia.org/wiki/Statua_equestre" TargetMode="External"/><Relationship Id="rId24" Type="http://schemas.openxmlformats.org/officeDocument/2006/relationships/hyperlink" Target="https://it.wikipedia.org/wiki/1962" TargetMode="External"/><Relationship Id="rId5" Type="http://schemas.openxmlformats.org/officeDocument/2006/relationships/hyperlink" Target="https://it.wikipedia.org/wiki/Girolamo_Rainaldi" TargetMode="External"/><Relationship Id="rId15" Type="http://schemas.openxmlformats.org/officeDocument/2006/relationships/hyperlink" Target="https://it.wikipedia.org/wiki/Roma" TargetMode="External"/><Relationship Id="rId23" Type="http://schemas.openxmlformats.org/officeDocument/2006/relationships/hyperlink" Target="https://it.wikipedia.org/wiki/1958" TargetMode="External"/><Relationship Id="rId28" Type="http://schemas.openxmlformats.org/officeDocument/2006/relationships/fontTable" Target="fontTable.xml"/><Relationship Id="rId10" Type="http://schemas.openxmlformats.org/officeDocument/2006/relationships/hyperlink" Target="https://it.wikipedia.org/wiki/Basilica_di_Santa_Maria_in_Aracoeli" TargetMode="External"/><Relationship Id="rId19" Type="http://schemas.openxmlformats.org/officeDocument/2006/relationships/hyperlink" Target="https://it.wikipedia.org/wiki/Palazzo_dei_Conservatori" TargetMode="External"/><Relationship Id="rId4" Type="http://schemas.openxmlformats.org/officeDocument/2006/relationships/webSettings" Target="webSettings.xml"/><Relationship Id="rId9" Type="http://schemas.openxmlformats.org/officeDocument/2006/relationships/hyperlink" Target="https://it.wikipedia.org/wiki/Palazzo_dei_Conservatori" TargetMode="External"/><Relationship Id="rId14" Type="http://schemas.openxmlformats.org/officeDocument/2006/relationships/hyperlink" Target="https://it.wikipedia.org/wiki/Piazza_del_Campidoglio" TargetMode="External"/><Relationship Id="rId22" Type="http://schemas.openxmlformats.org/officeDocument/2006/relationships/hyperlink" Target="https://it.wikipedia.org/wiki/Strasburgo" TargetMode="External"/><Relationship Id="rId27" Type="http://schemas.openxmlformats.org/officeDocument/2006/relationships/hyperlink" Target="https://it.wikipedia.org/wiki/195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1936</Words>
  <Characters>11037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filippoliguori55@outlook.it</dc:creator>
  <cp:keywords/>
  <dc:description/>
  <cp:lastModifiedBy>filippoliguori55@outlook.it</cp:lastModifiedBy>
  <cp:revision>5</cp:revision>
  <dcterms:created xsi:type="dcterms:W3CDTF">2021-02-05T13:41:00Z</dcterms:created>
  <dcterms:modified xsi:type="dcterms:W3CDTF">2021-02-12T17:00:00Z</dcterms:modified>
</cp:coreProperties>
</file>